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2BC" w:rsidRPr="00E312BC" w:rsidRDefault="00E312BC" w:rsidP="00E312BC">
      <w:pPr>
        <w:jc w:val="center"/>
        <w:rPr>
          <w:sz w:val="16"/>
        </w:rPr>
      </w:pPr>
      <w:r w:rsidRPr="00E312BC">
        <w:rPr>
          <w:noProof/>
          <w:sz w:val="16"/>
        </w:rPr>
        <w:drawing>
          <wp:inline distT="0" distB="0" distL="0" distR="0" wp14:anchorId="3688D13E" wp14:editId="46559629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2BC" w:rsidRPr="00E312BC" w:rsidRDefault="00E312BC" w:rsidP="00E312BC">
      <w:pPr>
        <w:rPr>
          <w:b/>
          <w:sz w:val="36"/>
        </w:rPr>
      </w:pPr>
      <w:r w:rsidRPr="00E312BC">
        <w:rPr>
          <w:b/>
          <w:sz w:val="36"/>
        </w:rPr>
        <w:t xml:space="preserve">          </w:t>
      </w:r>
    </w:p>
    <w:p w:rsidR="00E312BC" w:rsidRPr="00E312BC" w:rsidRDefault="00E312BC" w:rsidP="00E312BC">
      <w:pPr>
        <w:jc w:val="center"/>
        <w:rPr>
          <w:b/>
          <w:sz w:val="36"/>
        </w:rPr>
      </w:pPr>
      <w:r w:rsidRPr="00E312BC">
        <w:rPr>
          <w:b/>
          <w:sz w:val="36"/>
        </w:rPr>
        <w:t>АДМИНИСТРАЦИЯ ГОРОДА БОГОТОЛА</w:t>
      </w:r>
    </w:p>
    <w:p w:rsidR="00E312BC" w:rsidRPr="00E312BC" w:rsidRDefault="00E312BC" w:rsidP="00E312BC">
      <w:pPr>
        <w:jc w:val="center"/>
        <w:rPr>
          <w:b/>
          <w:sz w:val="28"/>
        </w:rPr>
      </w:pPr>
      <w:r w:rsidRPr="00E312BC">
        <w:rPr>
          <w:b/>
          <w:sz w:val="28"/>
        </w:rPr>
        <w:t>Красноярского края</w:t>
      </w:r>
    </w:p>
    <w:p w:rsidR="00E312BC" w:rsidRPr="00E312BC" w:rsidRDefault="00E312BC" w:rsidP="00E312BC">
      <w:pPr>
        <w:jc w:val="center"/>
        <w:rPr>
          <w:b/>
          <w:sz w:val="28"/>
        </w:rPr>
      </w:pPr>
    </w:p>
    <w:p w:rsidR="00E312BC" w:rsidRPr="00E312BC" w:rsidRDefault="00E312BC" w:rsidP="00E312BC">
      <w:pPr>
        <w:jc w:val="center"/>
        <w:rPr>
          <w:b/>
          <w:sz w:val="28"/>
        </w:rPr>
      </w:pPr>
    </w:p>
    <w:p w:rsidR="00E312BC" w:rsidRPr="00E312BC" w:rsidRDefault="00E312BC" w:rsidP="00E312BC">
      <w:pPr>
        <w:jc w:val="center"/>
        <w:rPr>
          <w:b/>
          <w:sz w:val="48"/>
        </w:rPr>
      </w:pPr>
      <w:r w:rsidRPr="00E312BC">
        <w:rPr>
          <w:b/>
          <w:sz w:val="48"/>
        </w:rPr>
        <w:t>ПОСТАНОВЛЕНИЕ</w:t>
      </w:r>
    </w:p>
    <w:p w:rsidR="00E312BC" w:rsidRPr="00E312BC" w:rsidRDefault="00E312BC" w:rsidP="00E312BC">
      <w:pPr>
        <w:jc w:val="both"/>
        <w:rPr>
          <w:b/>
          <w:sz w:val="32"/>
        </w:rPr>
      </w:pPr>
    </w:p>
    <w:p w:rsidR="00E312BC" w:rsidRPr="00E312BC" w:rsidRDefault="00E312BC" w:rsidP="00E312BC">
      <w:pPr>
        <w:jc w:val="both"/>
        <w:rPr>
          <w:b/>
          <w:sz w:val="32"/>
        </w:rPr>
      </w:pPr>
    </w:p>
    <w:p w:rsidR="00E312BC" w:rsidRPr="00E312BC" w:rsidRDefault="00E312BC" w:rsidP="00E312BC">
      <w:pPr>
        <w:rPr>
          <w:b/>
          <w:sz w:val="32"/>
        </w:rPr>
      </w:pPr>
      <w:r w:rsidRPr="00E312BC">
        <w:rPr>
          <w:b/>
          <w:sz w:val="32"/>
        </w:rPr>
        <w:t xml:space="preserve">« </w:t>
      </w:r>
      <w:r w:rsidR="00BA3470">
        <w:rPr>
          <w:b/>
          <w:sz w:val="32"/>
        </w:rPr>
        <w:t>02</w:t>
      </w:r>
      <w:r w:rsidRPr="00E312BC">
        <w:rPr>
          <w:b/>
          <w:sz w:val="32"/>
        </w:rPr>
        <w:t xml:space="preserve"> » ___</w:t>
      </w:r>
      <w:r w:rsidR="00BA3470" w:rsidRPr="00BA3470">
        <w:rPr>
          <w:b/>
          <w:sz w:val="32"/>
          <w:u w:val="single"/>
        </w:rPr>
        <w:t>06</w:t>
      </w:r>
      <w:r w:rsidRPr="00E312BC">
        <w:rPr>
          <w:b/>
          <w:sz w:val="32"/>
        </w:rPr>
        <w:t xml:space="preserve">___2023  г.   </w:t>
      </w:r>
      <w:r w:rsidR="00BA3470">
        <w:rPr>
          <w:b/>
          <w:sz w:val="32"/>
        </w:rPr>
        <w:t xml:space="preserve">  </w:t>
      </w:r>
      <w:r w:rsidRPr="00E312BC">
        <w:rPr>
          <w:b/>
          <w:sz w:val="32"/>
        </w:rPr>
        <w:t xml:space="preserve">   г. Боготол                             № </w:t>
      </w:r>
      <w:r w:rsidR="00BA3470">
        <w:rPr>
          <w:b/>
          <w:sz w:val="32"/>
        </w:rPr>
        <w:t>0556-п</w:t>
      </w:r>
    </w:p>
    <w:p w:rsidR="00E312BC" w:rsidRPr="00E312BC" w:rsidRDefault="00E312BC" w:rsidP="00E312BC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E312BC" w:rsidRPr="00E312BC" w:rsidRDefault="00E312BC" w:rsidP="00E312BC">
      <w:pPr>
        <w:rPr>
          <w:b/>
          <w:sz w:val="28"/>
          <w:szCs w:val="28"/>
        </w:rPr>
      </w:pPr>
    </w:p>
    <w:p w:rsidR="00B26C2A" w:rsidRPr="00E312BC" w:rsidRDefault="00B26C2A" w:rsidP="00B26C2A">
      <w:pPr>
        <w:jc w:val="both"/>
        <w:rPr>
          <w:color w:val="000000"/>
          <w:sz w:val="36"/>
          <w:szCs w:val="38"/>
        </w:rPr>
      </w:pPr>
      <w:r w:rsidRPr="00E312BC">
        <w:rPr>
          <w:bCs/>
          <w:color w:val="000000"/>
          <w:sz w:val="28"/>
          <w:szCs w:val="32"/>
        </w:rPr>
        <w:t xml:space="preserve">Об утверждении положения о порядке вырубки (сноса) зеленых насаждений на земельных участках, находящихся в собственности </w:t>
      </w:r>
      <w:r w:rsidRPr="00E312BC">
        <w:rPr>
          <w:color w:val="000000"/>
          <w:sz w:val="28"/>
          <w:szCs w:val="28"/>
        </w:rPr>
        <w:t xml:space="preserve">муниципального образования </w:t>
      </w:r>
      <w:r w:rsidRPr="00E312BC">
        <w:rPr>
          <w:sz w:val="28"/>
          <w:szCs w:val="28"/>
        </w:rPr>
        <w:t>городской округ город Боготол Красноярского края</w:t>
      </w:r>
      <w:r w:rsidRPr="00E312BC">
        <w:rPr>
          <w:bCs/>
          <w:color w:val="000000"/>
          <w:sz w:val="28"/>
          <w:szCs w:val="32"/>
        </w:rPr>
        <w:t xml:space="preserve">, а также земельных участках, расположенных на территории </w:t>
      </w:r>
      <w:r w:rsidRPr="00E312BC">
        <w:rPr>
          <w:color w:val="000000"/>
          <w:sz w:val="28"/>
          <w:szCs w:val="28"/>
        </w:rPr>
        <w:t xml:space="preserve">муниципального образования </w:t>
      </w:r>
      <w:r w:rsidRPr="00E312BC">
        <w:rPr>
          <w:sz w:val="28"/>
          <w:szCs w:val="28"/>
        </w:rPr>
        <w:t>городской округ город Боготол Красноярского края</w:t>
      </w:r>
      <w:r w:rsidRPr="00E312BC">
        <w:rPr>
          <w:bCs/>
          <w:color w:val="000000"/>
          <w:sz w:val="28"/>
          <w:szCs w:val="32"/>
        </w:rPr>
        <w:t>, государственная собственность на которые не разграничена, не входящих в государственный лесной фонд Российской Федерации</w:t>
      </w:r>
    </w:p>
    <w:p w:rsidR="00E312BC" w:rsidRPr="00E312BC" w:rsidRDefault="00E312BC" w:rsidP="00E312BC">
      <w:pPr>
        <w:jc w:val="both"/>
        <w:rPr>
          <w:iCs/>
          <w:color w:val="000000"/>
        </w:rPr>
      </w:pPr>
    </w:p>
    <w:p w:rsidR="00E312BC" w:rsidRPr="00E312BC" w:rsidRDefault="00E312BC" w:rsidP="00E312BC">
      <w:pPr>
        <w:ind w:firstLine="709"/>
        <w:jc w:val="both"/>
        <w:rPr>
          <w:sz w:val="28"/>
          <w:szCs w:val="28"/>
        </w:rPr>
      </w:pPr>
    </w:p>
    <w:p w:rsidR="00E312BC" w:rsidRPr="00E312BC" w:rsidRDefault="00E312BC" w:rsidP="00E312BC">
      <w:pPr>
        <w:tabs>
          <w:tab w:val="left" w:pos="709"/>
        </w:tabs>
        <w:jc w:val="both"/>
        <w:rPr>
          <w:sz w:val="28"/>
          <w:szCs w:val="28"/>
        </w:rPr>
      </w:pPr>
      <w:r w:rsidRPr="00E312BC">
        <w:rPr>
          <w:color w:val="000000"/>
          <w:sz w:val="28"/>
          <w:szCs w:val="28"/>
        </w:rPr>
        <w:tab/>
        <w:t xml:space="preserve">В целях рационального использования, охраны и воспроизводства древесно-кустарниковой растительности на территории </w:t>
      </w:r>
      <w:r w:rsidRPr="00E312BC">
        <w:rPr>
          <w:sz w:val="28"/>
          <w:szCs w:val="28"/>
        </w:rPr>
        <w:t>городского округа город Боготол Красноярского края (далее - город Боготол)</w:t>
      </w:r>
      <w:r w:rsidRPr="00E312BC">
        <w:rPr>
          <w:i/>
          <w:color w:val="000000"/>
          <w:sz w:val="28"/>
          <w:szCs w:val="28"/>
        </w:rPr>
        <w:t>,</w:t>
      </w:r>
      <w:r w:rsidRPr="00E312BC">
        <w:rPr>
          <w:color w:val="000000"/>
          <w:sz w:val="28"/>
          <w:szCs w:val="28"/>
        </w:rPr>
        <w:t xml:space="preserve"> руководствуясь ст</w:t>
      </w:r>
      <w:r w:rsidRPr="00E312BC">
        <w:rPr>
          <w:sz w:val="28"/>
          <w:szCs w:val="28"/>
        </w:rPr>
        <w:t xml:space="preserve">. 84 </w:t>
      </w:r>
      <w:hyperlink r:id="rId9" w:tgtFrame="_blank" w:history="1">
        <w:r w:rsidRPr="00E312BC">
          <w:rPr>
            <w:sz w:val="28"/>
            <w:szCs w:val="28"/>
          </w:rPr>
          <w:t>Лесного кодекса Российской Федерации</w:t>
        </w:r>
      </w:hyperlink>
      <w:r w:rsidRPr="00E312BC">
        <w:rPr>
          <w:sz w:val="28"/>
          <w:szCs w:val="28"/>
        </w:rPr>
        <w:t>, ч. 1 ст. 7 Федерального закона от 06.10.2003 № 131-ФЗ «Об общих принципах организации местного самоуправления в Российской Федерации», руководствуясь             п. 10 ст. 41, ст. 71, ст. 72 Устава городского округа город Боготол Красноярского края, ПОСТАНОВЛЯЮ:</w:t>
      </w:r>
    </w:p>
    <w:p w:rsidR="00E312BC" w:rsidRPr="00E312BC" w:rsidRDefault="00E312BC" w:rsidP="00E312BC">
      <w:pPr>
        <w:tabs>
          <w:tab w:val="left" w:pos="709"/>
        </w:tabs>
        <w:spacing w:line="240" w:lineRule="atLeast"/>
        <w:jc w:val="both"/>
        <w:rPr>
          <w:color w:val="000000"/>
        </w:rPr>
      </w:pPr>
      <w:r w:rsidRPr="00E312BC">
        <w:rPr>
          <w:color w:val="000000"/>
          <w:sz w:val="28"/>
          <w:szCs w:val="28"/>
        </w:rPr>
        <w:tab/>
        <w:t xml:space="preserve">1. Утвердить Положение </w:t>
      </w:r>
      <w:r w:rsidRPr="00E312BC">
        <w:rPr>
          <w:bCs/>
          <w:color w:val="000000"/>
          <w:sz w:val="28"/>
          <w:szCs w:val="32"/>
        </w:rPr>
        <w:t xml:space="preserve">о порядке вырубки (сноса) зеленых насаждений на земельных участках, находящихся в собственности </w:t>
      </w:r>
      <w:r w:rsidRPr="00E312BC">
        <w:rPr>
          <w:color w:val="000000"/>
          <w:sz w:val="28"/>
          <w:szCs w:val="28"/>
        </w:rPr>
        <w:t xml:space="preserve">муниципального образования </w:t>
      </w:r>
      <w:r w:rsidRPr="00E312BC">
        <w:rPr>
          <w:sz w:val="28"/>
          <w:szCs w:val="28"/>
        </w:rPr>
        <w:t>городской округ город Боготол Красноярского края</w:t>
      </w:r>
      <w:r w:rsidRPr="00E312BC">
        <w:rPr>
          <w:bCs/>
          <w:color w:val="000000"/>
          <w:sz w:val="28"/>
          <w:szCs w:val="32"/>
        </w:rPr>
        <w:t xml:space="preserve">, а также земельных участках, расположенных на территории </w:t>
      </w:r>
      <w:r w:rsidRPr="00E312BC">
        <w:rPr>
          <w:color w:val="000000"/>
          <w:sz w:val="28"/>
          <w:szCs w:val="28"/>
        </w:rPr>
        <w:t xml:space="preserve">муниципального образования </w:t>
      </w:r>
      <w:r w:rsidRPr="00E312BC">
        <w:rPr>
          <w:sz w:val="28"/>
          <w:szCs w:val="28"/>
        </w:rPr>
        <w:t>городской округ город Боготол Красноярского края</w:t>
      </w:r>
      <w:r w:rsidRPr="00E312BC">
        <w:rPr>
          <w:bCs/>
          <w:color w:val="000000"/>
          <w:sz w:val="28"/>
          <w:szCs w:val="32"/>
        </w:rPr>
        <w:t>, государственная собственность на которые не разграничена, не входящих в государственный лесной фонд Российской Федерации</w:t>
      </w:r>
      <w:r w:rsidRPr="00E312BC">
        <w:rPr>
          <w:color w:val="000000"/>
          <w:sz w:val="36"/>
          <w:szCs w:val="38"/>
        </w:rPr>
        <w:t xml:space="preserve">, </w:t>
      </w:r>
      <w:r w:rsidRPr="00E312BC">
        <w:rPr>
          <w:color w:val="000000"/>
          <w:sz w:val="28"/>
          <w:szCs w:val="28"/>
        </w:rPr>
        <w:t>согласно приложению к настоящему постановлению</w:t>
      </w:r>
      <w:r w:rsidRPr="00E312BC">
        <w:rPr>
          <w:color w:val="000000"/>
        </w:rPr>
        <w:t>.</w:t>
      </w:r>
    </w:p>
    <w:p w:rsidR="00E312BC" w:rsidRPr="00E312BC" w:rsidRDefault="00E312BC" w:rsidP="00E312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2BC">
        <w:rPr>
          <w:sz w:val="28"/>
          <w:szCs w:val="28"/>
        </w:rPr>
        <w:t xml:space="preserve">2. Признать утратившими силу постановление администрации города Боготола от 03.12.2018 № 1544-п «Об утверждении порядка сноса зеленых </w:t>
      </w:r>
      <w:r w:rsidRPr="00E312BC">
        <w:rPr>
          <w:sz w:val="28"/>
          <w:szCs w:val="28"/>
        </w:rPr>
        <w:lastRenderedPageBreak/>
        <w:t>насаждений на территории</w:t>
      </w:r>
      <w:r w:rsidRPr="00E312BC">
        <w:rPr>
          <w:rFonts w:ascii="Arial" w:hAnsi="Arial" w:cs="Arial"/>
          <w:b/>
          <w:bCs/>
          <w:sz w:val="28"/>
          <w:szCs w:val="28"/>
        </w:rPr>
        <w:t xml:space="preserve"> </w:t>
      </w:r>
      <w:r w:rsidRPr="00E312BC">
        <w:rPr>
          <w:sz w:val="28"/>
          <w:szCs w:val="28"/>
        </w:rPr>
        <w:t>города Боготола».</w:t>
      </w:r>
    </w:p>
    <w:p w:rsidR="00E312BC" w:rsidRPr="00E312BC" w:rsidRDefault="00E312BC" w:rsidP="00E312BC">
      <w:pPr>
        <w:tabs>
          <w:tab w:val="left" w:pos="709"/>
        </w:tabs>
        <w:jc w:val="both"/>
        <w:rPr>
          <w:sz w:val="28"/>
          <w:szCs w:val="28"/>
        </w:rPr>
      </w:pPr>
      <w:r w:rsidRPr="00E312BC">
        <w:rPr>
          <w:bCs/>
          <w:color w:val="000000" w:themeColor="text1"/>
          <w:sz w:val="28"/>
          <w:szCs w:val="28"/>
        </w:rPr>
        <w:tab/>
      </w:r>
      <w:r w:rsidRPr="00E312BC">
        <w:rPr>
          <w:sz w:val="28"/>
          <w:szCs w:val="28"/>
        </w:rPr>
        <w:t xml:space="preserve">3. Разместить настоящее постановление на официальном сайте администрации города Боготола </w:t>
      </w:r>
      <w:r w:rsidRPr="00E312BC">
        <w:rPr>
          <w:color w:val="0000FF"/>
          <w:sz w:val="28"/>
          <w:szCs w:val="28"/>
          <w:u w:val="single"/>
          <w:lang w:val="en-US"/>
        </w:rPr>
        <w:t>www</w:t>
      </w:r>
      <w:r w:rsidRPr="00E312BC">
        <w:rPr>
          <w:color w:val="0000FF"/>
          <w:sz w:val="28"/>
          <w:szCs w:val="28"/>
          <w:u w:val="single"/>
        </w:rPr>
        <w:t>.</w:t>
      </w:r>
      <w:hyperlink r:id="rId10" w:history="1">
        <w:r w:rsidRPr="00E312BC">
          <w:rPr>
            <w:color w:val="0000FF"/>
            <w:sz w:val="28"/>
            <w:szCs w:val="28"/>
            <w:u w:val="single"/>
            <w:lang w:val="en-US"/>
          </w:rPr>
          <w:t>bogotolcity</w:t>
        </w:r>
        <w:r w:rsidRPr="00E312BC">
          <w:rPr>
            <w:color w:val="0000FF"/>
            <w:sz w:val="28"/>
            <w:szCs w:val="28"/>
            <w:u w:val="single"/>
          </w:rPr>
          <w:t>.</w:t>
        </w:r>
        <w:r w:rsidRPr="00E312BC">
          <w:rPr>
            <w:color w:val="0000FF"/>
            <w:sz w:val="28"/>
            <w:szCs w:val="28"/>
            <w:u w:val="single"/>
            <w:lang w:val="en-US"/>
          </w:rPr>
          <w:t>ru</w:t>
        </w:r>
      </w:hyperlink>
      <w:r w:rsidRPr="00E312BC">
        <w:rPr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</w:t>
      </w:r>
    </w:p>
    <w:p w:rsidR="00E312BC" w:rsidRPr="00E312BC" w:rsidRDefault="00E312BC" w:rsidP="00E312BC">
      <w:pPr>
        <w:ind w:firstLine="709"/>
        <w:jc w:val="both"/>
        <w:rPr>
          <w:sz w:val="28"/>
          <w:szCs w:val="28"/>
        </w:rPr>
      </w:pPr>
      <w:r w:rsidRPr="00E312BC">
        <w:rPr>
          <w:sz w:val="28"/>
          <w:szCs w:val="28"/>
        </w:rPr>
        <w:t>4. Контроль за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E312BC" w:rsidRPr="00E312BC" w:rsidRDefault="00E312BC" w:rsidP="00E312BC">
      <w:pPr>
        <w:ind w:firstLine="709"/>
        <w:jc w:val="both"/>
        <w:rPr>
          <w:sz w:val="28"/>
          <w:szCs w:val="28"/>
        </w:rPr>
      </w:pPr>
      <w:r w:rsidRPr="00E312BC">
        <w:rPr>
          <w:sz w:val="28"/>
          <w:szCs w:val="28"/>
        </w:rPr>
        <w:t>5. Постановление вступает в силу в день, следующий за днем его официального опубликования.</w:t>
      </w:r>
    </w:p>
    <w:p w:rsidR="00E312BC" w:rsidRPr="00E312BC" w:rsidRDefault="00E312BC" w:rsidP="00E312BC">
      <w:pPr>
        <w:tabs>
          <w:tab w:val="left" w:pos="426"/>
        </w:tabs>
        <w:jc w:val="both"/>
        <w:rPr>
          <w:sz w:val="28"/>
          <w:szCs w:val="28"/>
        </w:rPr>
      </w:pPr>
    </w:p>
    <w:p w:rsidR="00E312BC" w:rsidRPr="00E312BC" w:rsidRDefault="00E312BC" w:rsidP="00E312BC">
      <w:pPr>
        <w:widowControl w:val="0"/>
        <w:tabs>
          <w:tab w:val="left" w:pos="5700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312BC" w:rsidRPr="00E312BC" w:rsidRDefault="00E312BC" w:rsidP="00E312BC">
      <w:pPr>
        <w:jc w:val="both"/>
        <w:rPr>
          <w:sz w:val="28"/>
          <w:szCs w:val="28"/>
        </w:rPr>
      </w:pPr>
      <w:r w:rsidRPr="00E312BC">
        <w:rPr>
          <w:sz w:val="28"/>
          <w:szCs w:val="28"/>
        </w:rPr>
        <w:t>Глава города Боготола                                                            Е. М. Деменкова</w:t>
      </w:r>
    </w:p>
    <w:p w:rsidR="00E312BC" w:rsidRPr="00E312BC" w:rsidRDefault="00E312BC" w:rsidP="00E312BC">
      <w:pPr>
        <w:jc w:val="both"/>
        <w:rPr>
          <w:sz w:val="28"/>
          <w:szCs w:val="28"/>
        </w:rPr>
      </w:pPr>
    </w:p>
    <w:p w:rsidR="00E312BC" w:rsidRPr="00E312BC" w:rsidRDefault="00E312BC" w:rsidP="00E312BC">
      <w:pPr>
        <w:jc w:val="both"/>
      </w:pPr>
      <w:r w:rsidRPr="00E312BC">
        <w:t xml:space="preserve">                                                                   </w:t>
      </w: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  <w:r w:rsidRPr="00E312BC">
        <w:t xml:space="preserve">                                                                </w:t>
      </w: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/>
    <w:p w:rsidR="00E312BC" w:rsidRPr="00E312BC" w:rsidRDefault="00E312BC" w:rsidP="00E312BC">
      <w:pPr>
        <w:jc w:val="both"/>
        <w:rPr>
          <w:sz w:val="20"/>
          <w:szCs w:val="20"/>
        </w:rPr>
      </w:pPr>
      <w:r w:rsidRPr="00E312BC">
        <w:rPr>
          <w:sz w:val="20"/>
          <w:szCs w:val="20"/>
        </w:rPr>
        <w:t>Филимонова Елена Владимировна</w:t>
      </w:r>
    </w:p>
    <w:p w:rsidR="00E312BC" w:rsidRPr="00E312BC" w:rsidRDefault="00E312BC" w:rsidP="00E312BC">
      <w:pPr>
        <w:jc w:val="both"/>
        <w:rPr>
          <w:sz w:val="20"/>
          <w:szCs w:val="20"/>
          <w:bdr w:val="none" w:sz="0" w:space="0" w:color="auto" w:frame="1"/>
        </w:rPr>
      </w:pPr>
      <w:r w:rsidRPr="00E312BC">
        <w:rPr>
          <w:sz w:val="20"/>
          <w:szCs w:val="20"/>
        </w:rPr>
        <w:t>6-34-01</w:t>
      </w:r>
    </w:p>
    <w:p w:rsidR="00E312BC" w:rsidRPr="00E312BC" w:rsidRDefault="00E312BC" w:rsidP="00E312BC">
      <w:pPr>
        <w:shd w:val="clear" w:color="auto" w:fill="FFFFFF"/>
        <w:rPr>
          <w:sz w:val="20"/>
          <w:szCs w:val="20"/>
          <w:bdr w:val="none" w:sz="0" w:space="0" w:color="auto" w:frame="1"/>
        </w:rPr>
      </w:pPr>
      <w:r w:rsidRPr="00E312BC">
        <w:rPr>
          <w:sz w:val="20"/>
          <w:szCs w:val="20"/>
          <w:bdr w:val="none" w:sz="0" w:space="0" w:color="auto" w:frame="1"/>
        </w:rPr>
        <w:t>3 экз</w:t>
      </w:r>
    </w:p>
    <w:p w:rsidR="00E312BC" w:rsidRPr="00E312BC" w:rsidRDefault="00E312BC" w:rsidP="00E312BC">
      <w:pPr>
        <w:rPr>
          <w:sz w:val="20"/>
          <w:szCs w:val="20"/>
          <w:bdr w:val="none" w:sz="0" w:space="0" w:color="auto" w:frame="1"/>
        </w:rPr>
        <w:sectPr w:rsidR="00E312BC" w:rsidRPr="00E312BC">
          <w:pgSz w:w="11905" w:h="16838"/>
          <w:pgMar w:top="1134" w:right="1134" w:bottom="1134" w:left="1701" w:header="720" w:footer="720" w:gutter="0"/>
          <w:cols w:space="720"/>
        </w:sectPr>
      </w:pPr>
    </w:p>
    <w:p w:rsidR="00E312BC" w:rsidRPr="00E312BC" w:rsidRDefault="00E312BC" w:rsidP="00E312BC">
      <w:pPr>
        <w:autoSpaceDE w:val="0"/>
        <w:autoSpaceDN w:val="0"/>
        <w:adjustRightInd w:val="0"/>
        <w:ind w:right="-1" w:firstLine="4962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lastRenderedPageBreak/>
        <w:t xml:space="preserve">Приложение </w:t>
      </w:r>
    </w:p>
    <w:p w:rsidR="00E312BC" w:rsidRPr="00E312BC" w:rsidRDefault="00E312BC" w:rsidP="00E312BC">
      <w:pPr>
        <w:autoSpaceDE w:val="0"/>
        <w:autoSpaceDN w:val="0"/>
        <w:adjustRightInd w:val="0"/>
        <w:ind w:right="-1" w:firstLine="4962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 xml:space="preserve">к постановлению администрации </w:t>
      </w:r>
    </w:p>
    <w:p w:rsidR="00E312BC" w:rsidRPr="00E312BC" w:rsidRDefault="00E312BC" w:rsidP="00E312BC">
      <w:pPr>
        <w:autoSpaceDE w:val="0"/>
        <w:autoSpaceDN w:val="0"/>
        <w:adjustRightInd w:val="0"/>
        <w:ind w:right="-1" w:firstLine="4962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города Боготола</w:t>
      </w:r>
    </w:p>
    <w:p w:rsidR="00E312BC" w:rsidRPr="00BA3470" w:rsidRDefault="00E312BC" w:rsidP="00BA3470">
      <w:pPr>
        <w:autoSpaceDE w:val="0"/>
        <w:autoSpaceDN w:val="0"/>
        <w:adjustRightInd w:val="0"/>
        <w:ind w:right="-1" w:firstLine="4962"/>
        <w:rPr>
          <w:color w:val="000000"/>
          <w:sz w:val="28"/>
          <w:szCs w:val="28"/>
          <w:u w:val="single"/>
        </w:rPr>
      </w:pPr>
      <w:r w:rsidRPr="00E312BC">
        <w:rPr>
          <w:color w:val="000000"/>
          <w:sz w:val="28"/>
          <w:szCs w:val="28"/>
        </w:rPr>
        <w:t>от «</w:t>
      </w:r>
      <w:r w:rsidR="00BA3470">
        <w:rPr>
          <w:color w:val="000000"/>
          <w:sz w:val="28"/>
          <w:szCs w:val="28"/>
        </w:rPr>
        <w:t xml:space="preserve"> </w:t>
      </w:r>
      <w:r w:rsidR="00BA3470" w:rsidRPr="00BA3470">
        <w:rPr>
          <w:color w:val="000000"/>
          <w:sz w:val="28"/>
          <w:szCs w:val="28"/>
          <w:u w:val="single"/>
        </w:rPr>
        <w:t>02</w:t>
      </w:r>
      <w:r w:rsidR="00BA3470">
        <w:rPr>
          <w:color w:val="000000"/>
          <w:sz w:val="28"/>
          <w:szCs w:val="28"/>
        </w:rPr>
        <w:t xml:space="preserve"> </w:t>
      </w:r>
      <w:r w:rsidRPr="00E312BC">
        <w:rPr>
          <w:color w:val="000000"/>
          <w:sz w:val="28"/>
          <w:szCs w:val="28"/>
        </w:rPr>
        <w:t xml:space="preserve">» </w:t>
      </w:r>
      <w:r w:rsidR="00BA3470">
        <w:rPr>
          <w:color w:val="000000"/>
          <w:sz w:val="28"/>
          <w:szCs w:val="28"/>
        </w:rPr>
        <w:t xml:space="preserve"> </w:t>
      </w:r>
      <w:r w:rsidR="00BA3470" w:rsidRPr="00BA3470">
        <w:rPr>
          <w:color w:val="000000"/>
          <w:sz w:val="28"/>
          <w:szCs w:val="28"/>
          <w:u w:val="single"/>
        </w:rPr>
        <w:t>06</w:t>
      </w:r>
      <w:r w:rsidR="00BA3470">
        <w:rPr>
          <w:color w:val="000000"/>
          <w:sz w:val="28"/>
          <w:szCs w:val="28"/>
        </w:rPr>
        <w:t xml:space="preserve">  </w:t>
      </w:r>
      <w:r w:rsidRPr="00E312BC">
        <w:rPr>
          <w:color w:val="000000"/>
          <w:sz w:val="28"/>
          <w:szCs w:val="28"/>
        </w:rPr>
        <w:t xml:space="preserve"> 2023 г. № </w:t>
      </w:r>
      <w:r w:rsidR="00BA3470" w:rsidRPr="00BA3470">
        <w:rPr>
          <w:color w:val="000000"/>
          <w:sz w:val="28"/>
          <w:szCs w:val="28"/>
          <w:u w:val="single"/>
        </w:rPr>
        <w:t>0556-п</w:t>
      </w:r>
    </w:p>
    <w:p w:rsidR="00BA3470" w:rsidRPr="00E312BC" w:rsidRDefault="00BA3470" w:rsidP="00BA3470">
      <w:pPr>
        <w:autoSpaceDE w:val="0"/>
        <w:autoSpaceDN w:val="0"/>
        <w:adjustRightInd w:val="0"/>
        <w:ind w:right="-1" w:firstLine="4962"/>
      </w:pPr>
    </w:p>
    <w:p w:rsidR="00E312BC" w:rsidRPr="00E312BC" w:rsidRDefault="00E312BC" w:rsidP="00E312BC">
      <w:pPr>
        <w:jc w:val="center"/>
      </w:pPr>
    </w:p>
    <w:p w:rsidR="00E312BC" w:rsidRPr="00E312BC" w:rsidRDefault="00E312BC" w:rsidP="00E312BC">
      <w:pPr>
        <w:rPr>
          <w:color w:val="000000"/>
          <w:sz w:val="17"/>
          <w:szCs w:val="17"/>
        </w:rPr>
      </w:pPr>
      <w:bookmarkStart w:id="0" w:name="_GoBack"/>
      <w:bookmarkEnd w:id="0"/>
    </w:p>
    <w:p w:rsidR="00E312BC" w:rsidRPr="00E312BC" w:rsidRDefault="00E312BC" w:rsidP="00E312BC">
      <w:pPr>
        <w:jc w:val="center"/>
        <w:rPr>
          <w:b/>
          <w:color w:val="000000"/>
          <w:sz w:val="28"/>
          <w:szCs w:val="28"/>
        </w:rPr>
      </w:pPr>
      <w:r w:rsidRPr="00E312BC">
        <w:rPr>
          <w:b/>
          <w:bCs/>
          <w:color w:val="000000"/>
          <w:sz w:val="28"/>
          <w:szCs w:val="28"/>
        </w:rPr>
        <w:t>ПОЛОЖЕНИЕ</w:t>
      </w:r>
    </w:p>
    <w:p w:rsidR="00E312BC" w:rsidRPr="00E312BC" w:rsidRDefault="00E312BC" w:rsidP="00E312BC">
      <w:pPr>
        <w:jc w:val="center"/>
        <w:rPr>
          <w:color w:val="000000"/>
          <w:sz w:val="28"/>
          <w:szCs w:val="28"/>
        </w:rPr>
      </w:pPr>
      <w:r w:rsidRPr="00E312BC">
        <w:rPr>
          <w:bCs/>
          <w:color w:val="000000"/>
          <w:sz w:val="28"/>
          <w:szCs w:val="28"/>
        </w:rPr>
        <w:t>о порядке вырубки (сноса) зеленых насаждений на земельных участках, находящихся в собственности</w:t>
      </w:r>
      <w:r w:rsidRPr="00E312BC">
        <w:rPr>
          <w:color w:val="000000"/>
          <w:sz w:val="28"/>
          <w:szCs w:val="28"/>
        </w:rPr>
        <w:t xml:space="preserve"> </w:t>
      </w:r>
      <w:r w:rsidRPr="00E312BC">
        <w:rPr>
          <w:sz w:val="28"/>
          <w:szCs w:val="28"/>
        </w:rPr>
        <w:t>городского округа город Боготол Красноярского края</w:t>
      </w:r>
      <w:r w:rsidRPr="00E312BC">
        <w:rPr>
          <w:bCs/>
          <w:color w:val="000000"/>
          <w:sz w:val="28"/>
          <w:szCs w:val="28"/>
        </w:rPr>
        <w:t>, а также земельных участках, расположенных</w:t>
      </w:r>
      <w:r w:rsidRPr="00E312BC">
        <w:rPr>
          <w:bCs/>
          <w:color w:val="000000"/>
          <w:sz w:val="28"/>
          <w:szCs w:val="28"/>
        </w:rPr>
        <w:br/>
        <w:t>на территории</w:t>
      </w:r>
      <w:r w:rsidRPr="00E312BC">
        <w:rPr>
          <w:i/>
          <w:color w:val="000000"/>
          <w:sz w:val="28"/>
          <w:szCs w:val="28"/>
        </w:rPr>
        <w:t xml:space="preserve"> </w:t>
      </w:r>
      <w:r w:rsidRPr="00E312BC">
        <w:rPr>
          <w:sz w:val="28"/>
          <w:szCs w:val="28"/>
        </w:rPr>
        <w:t>городского округа город Боготол Красноярского края</w:t>
      </w:r>
      <w:r w:rsidRPr="00E312BC">
        <w:rPr>
          <w:bCs/>
          <w:color w:val="000000"/>
          <w:sz w:val="28"/>
          <w:szCs w:val="28"/>
        </w:rPr>
        <w:t>, государственная собственность на которые не разграничена,</w:t>
      </w:r>
      <w:r w:rsidRPr="00E312BC">
        <w:rPr>
          <w:bCs/>
          <w:color w:val="000000"/>
          <w:sz w:val="28"/>
          <w:szCs w:val="28"/>
        </w:rPr>
        <w:br/>
        <w:t>не входящих в государственный лесной фонд Российской Федерации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center"/>
        <w:rPr>
          <w:b/>
          <w:bCs/>
          <w:color w:val="000000"/>
          <w:sz w:val="28"/>
          <w:szCs w:val="28"/>
        </w:rPr>
      </w:pPr>
      <w:r w:rsidRPr="00E312BC">
        <w:rPr>
          <w:b/>
          <w:bCs/>
          <w:color w:val="000000"/>
          <w:sz w:val="28"/>
          <w:szCs w:val="28"/>
        </w:rPr>
        <w:t>1. ОБЩИЕ ПОЛОЖЕНИЯ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1.1. Настоящий Порядок вырубки (сноса) зеленых насаждений</w:t>
      </w:r>
      <w:r w:rsidRPr="00E312BC">
        <w:rPr>
          <w:color w:val="000000"/>
          <w:sz w:val="28"/>
          <w:szCs w:val="28"/>
        </w:rPr>
        <w:br/>
        <w:t>на земельных участках, находящихся в собственности</w:t>
      </w:r>
      <w:r w:rsidRPr="00E312BC">
        <w:rPr>
          <w:i/>
          <w:color w:val="000000"/>
          <w:sz w:val="28"/>
          <w:szCs w:val="28"/>
        </w:rPr>
        <w:t xml:space="preserve"> </w:t>
      </w:r>
      <w:r w:rsidRPr="00E312BC">
        <w:rPr>
          <w:sz w:val="28"/>
          <w:szCs w:val="28"/>
        </w:rPr>
        <w:t>городского округа город Боготол Красноярского края (далее - город Боготол)</w:t>
      </w:r>
      <w:r w:rsidRPr="00E312BC">
        <w:rPr>
          <w:color w:val="000000"/>
          <w:sz w:val="28"/>
          <w:szCs w:val="28"/>
        </w:rPr>
        <w:t xml:space="preserve">, а также земельных участках, расположенных на территории </w:t>
      </w:r>
      <w:r w:rsidRPr="00E312BC">
        <w:rPr>
          <w:sz w:val="28"/>
          <w:szCs w:val="28"/>
        </w:rPr>
        <w:t>города Боготола</w:t>
      </w:r>
      <w:r w:rsidRPr="00E312BC">
        <w:rPr>
          <w:color w:val="000000"/>
          <w:sz w:val="28"/>
          <w:szCs w:val="28"/>
        </w:rPr>
        <w:t xml:space="preserve">, государственная собственность на которые не разграничена, не входящих в государственный лесной фонд Российской Федерации на территории </w:t>
      </w:r>
      <w:r w:rsidRPr="00E312BC">
        <w:rPr>
          <w:sz w:val="28"/>
          <w:szCs w:val="28"/>
        </w:rPr>
        <w:t xml:space="preserve">города Боготол </w:t>
      </w:r>
      <w:r w:rsidRPr="00E312BC">
        <w:rPr>
          <w:color w:val="000000"/>
          <w:sz w:val="28"/>
          <w:szCs w:val="28"/>
        </w:rPr>
        <w:t>(далее – земельные участки), разработан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Федеральным законом от 10.01.1996 № 4-ФЗ «О мелиорации земель», Земельным кодексом Российской Федерации, в целях обеспечения экологической безопасности и повышения ответственности за сохранность зеленых насаждений (далее - Порядок).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sz w:val="28"/>
          <w:szCs w:val="28"/>
        </w:rPr>
        <w:t xml:space="preserve">1.2. Положение регулирует отношения, возникающие при вырубке (сносе) зеленых насаждений, вопросы расчета размера компенсационной стоимости за вырубку (снос) зеленых насаждений </w:t>
      </w:r>
      <w:r w:rsidRPr="00E312BC">
        <w:rPr>
          <w:color w:val="000000"/>
          <w:sz w:val="28"/>
          <w:szCs w:val="28"/>
        </w:rPr>
        <w:t>на территории</w:t>
      </w:r>
      <w:r w:rsidRPr="00E312BC">
        <w:rPr>
          <w:i/>
          <w:color w:val="000000"/>
          <w:sz w:val="28"/>
          <w:szCs w:val="28"/>
        </w:rPr>
        <w:t xml:space="preserve"> </w:t>
      </w:r>
      <w:r w:rsidRPr="00E312BC">
        <w:rPr>
          <w:sz w:val="28"/>
          <w:szCs w:val="28"/>
        </w:rPr>
        <w:t>города Боготола</w:t>
      </w:r>
      <w:r w:rsidRPr="00E312BC">
        <w:rPr>
          <w:color w:val="000000"/>
          <w:sz w:val="28"/>
          <w:szCs w:val="28"/>
        </w:rPr>
        <w:t xml:space="preserve">, а также </w:t>
      </w:r>
      <w:r w:rsidRPr="00E312BC">
        <w:rPr>
          <w:sz w:val="28"/>
          <w:szCs w:val="28"/>
        </w:rPr>
        <w:t xml:space="preserve">расчета размера компенсационной стоимости за вырубку (снос) зеленых насаждений без разрешительных документов (ущерб) </w:t>
      </w:r>
      <w:r w:rsidRPr="00E312BC">
        <w:rPr>
          <w:color w:val="000000"/>
          <w:sz w:val="28"/>
          <w:szCs w:val="28"/>
        </w:rPr>
        <w:t>на территории</w:t>
      </w:r>
      <w:r w:rsidRPr="00E312BC">
        <w:rPr>
          <w:i/>
          <w:color w:val="000000"/>
          <w:sz w:val="28"/>
          <w:szCs w:val="28"/>
        </w:rPr>
        <w:t xml:space="preserve"> </w:t>
      </w:r>
      <w:r w:rsidRPr="00E312BC">
        <w:rPr>
          <w:sz w:val="28"/>
          <w:szCs w:val="28"/>
        </w:rPr>
        <w:t>города Боготола</w:t>
      </w:r>
      <w:r w:rsidRPr="00E312BC">
        <w:rPr>
          <w:color w:val="000000"/>
          <w:sz w:val="28"/>
          <w:szCs w:val="28"/>
        </w:rPr>
        <w:t>, и обязателен для исполнения всеми юридическими и физическими лицами независимо от права пользования земельным участком.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1.3. Настоящее Положение не применяется к отношениям по вопросам распоряжения зелеными насаждениями, расположенными в границах садовых обществ и садовых некоммерческих товариществ, а также на земельных участках лесного фонда и лесов, расположенных на землях населенных пунктов.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lastRenderedPageBreak/>
        <w:t>Особенности использования, охраны, защиты, воспроизводства лесов, расположенных на землях населенных пунктов регулируется Лесным Кодексом Российской Федерации и приказом Министерства природных ресурсов и экологии Российской Федерации от 05.08.2020 № 564.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1.4. Основные понятия, используемые в настоящем Положении: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sym w:font="Wingdings" w:char="F07B"/>
      </w:r>
      <w:r w:rsidRPr="00E312BC">
        <w:rPr>
          <w:color w:val="000000"/>
          <w:sz w:val="28"/>
          <w:szCs w:val="28"/>
        </w:rPr>
        <w:t xml:space="preserve"> зеленые насаждения – деревья, кустарники, травянистые растения, произрастающие на территории муниципального образования,</w:t>
      </w:r>
      <w:r w:rsidRPr="00E312BC">
        <w:rPr>
          <w:color w:val="000000"/>
          <w:sz w:val="28"/>
          <w:szCs w:val="28"/>
        </w:rPr>
        <w:br/>
        <w:t>за исключением территорий домовладений;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sym w:font="Wingdings" w:char="F07B"/>
      </w:r>
      <w:r w:rsidRPr="00E312BC">
        <w:rPr>
          <w:color w:val="000000"/>
          <w:sz w:val="28"/>
          <w:szCs w:val="28"/>
        </w:rPr>
        <w:t xml:space="preserve"> под вырубкой (сносом) зеленых насаждений понимаются процессы их валки (в том числе спиливания, срубания, срезания, то есть отделение различными способами ствола дерева, стебля кустарника и лианы от корня),</w:t>
      </w:r>
      <w:r w:rsidRPr="00E312BC">
        <w:rPr>
          <w:color w:val="000000"/>
          <w:sz w:val="28"/>
          <w:szCs w:val="28"/>
        </w:rPr>
        <w:br/>
        <w:t>а также иные технологически связанные с ними процессы (включая трелевку, первичную обработку, хранение древесины), в результате которых образуется древесина в виде хлыстов, обработанных и необработанных сортиментов и т.д., а также уничтожение и (или) повреждение зеленых насаждений механическим, химическим и иными способами до степени прекращения их роста или приводящее к прекращению их роста;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sym w:font="Wingdings" w:char="F07B"/>
      </w:r>
      <w:r w:rsidRPr="00E312BC">
        <w:rPr>
          <w:color w:val="000000"/>
          <w:sz w:val="28"/>
          <w:szCs w:val="28"/>
        </w:rPr>
        <w:t xml:space="preserve"> компенсационная стоимость за вырубку (снос) зеленых насаждений</w:t>
      </w:r>
      <w:r w:rsidRPr="00E312BC">
        <w:rPr>
          <w:color w:val="000000"/>
          <w:sz w:val="28"/>
          <w:szCs w:val="28"/>
        </w:rPr>
        <w:br/>
        <w:t>по разрешению – стоимостная оценка конкретных зеленых насаждений, устанавливаемая для учета их ценности при вырубке (сносе);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sym w:font="Wingdings" w:char="F07B"/>
      </w:r>
      <w:r w:rsidRPr="00E312BC">
        <w:rPr>
          <w:color w:val="000000"/>
          <w:sz w:val="28"/>
          <w:szCs w:val="28"/>
        </w:rPr>
        <w:t xml:space="preserve"> компенсационная стоимость за вырубку (снос) зеленых насаждений</w:t>
      </w:r>
      <w:r w:rsidRPr="00E312BC">
        <w:rPr>
          <w:color w:val="000000"/>
          <w:sz w:val="28"/>
          <w:szCs w:val="28"/>
        </w:rPr>
        <w:br/>
        <w:t>без разрешительных документов (ущерб) – стоимостная оценка конкретных зеленых насаждений, устанавливаемая для учета их ценности</w:t>
      </w:r>
      <w:r w:rsidRPr="00E312BC">
        <w:rPr>
          <w:color w:val="000000"/>
          <w:sz w:val="28"/>
          <w:szCs w:val="28"/>
        </w:rPr>
        <w:br/>
        <w:t>при вырубке (сносе) зеленых насаждений без соответствующего</w:t>
      </w:r>
      <w:r w:rsidRPr="00E312BC">
        <w:rPr>
          <w:color w:val="000000"/>
          <w:sz w:val="28"/>
          <w:szCs w:val="28"/>
        </w:rPr>
        <w:br/>
        <w:t>на то разрешения, с применением соответствующих коэффициентов;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sym w:font="Wingdings" w:char="F07B"/>
      </w:r>
      <w:r w:rsidRPr="00E312BC">
        <w:rPr>
          <w:color w:val="000000"/>
          <w:sz w:val="28"/>
          <w:szCs w:val="28"/>
        </w:rPr>
        <w:t xml:space="preserve"> лесотаксовый район – дифференциация минимальных ставок с учетом лесистости районов;</w:t>
      </w:r>
    </w:p>
    <w:p w:rsidR="00E312BC" w:rsidRPr="00E312BC" w:rsidRDefault="00E312BC" w:rsidP="00E312BC">
      <w:pPr>
        <w:ind w:firstLine="709"/>
        <w:jc w:val="both"/>
        <w:rPr>
          <w:sz w:val="28"/>
          <w:szCs w:val="28"/>
        </w:rPr>
      </w:pPr>
      <w:r w:rsidRPr="00E312BC">
        <w:rPr>
          <w:color w:val="000000"/>
          <w:sz w:val="28"/>
          <w:szCs w:val="28"/>
        </w:rPr>
        <w:sym w:font="Wingdings" w:char="F07B"/>
      </w:r>
      <w:r w:rsidRPr="00E312BC">
        <w:rPr>
          <w:color w:val="000000"/>
          <w:sz w:val="28"/>
          <w:szCs w:val="28"/>
        </w:rPr>
        <w:t xml:space="preserve"> </w:t>
      </w:r>
      <w:r w:rsidRPr="00E312BC">
        <w:rPr>
          <w:sz w:val="28"/>
          <w:szCs w:val="28"/>
        </w:rPr>
        <w:t>заявитель – юридическое лицо, индивидуальный предприниматель, физическое лицо, обратившееся в администрацию города Боготола.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1.5. Вырубка (снос), связанная с осуществлением градостроительной</w:t>
      </w:r>
      <w:r w:rsidRPr="00E312BC">
        <w:rPr>
          <w:color w:val="000000"/>
          <w:sz w:val="28"/>
          <w:szCs w:val="28"/>
        </w:rPr>
        <w:br/>
        <w:t>и (или) иной деятельности, производится в соответствии с действующим законодательством Российской Федерации и настоящим Положением</w:t>
      </w:r>
      <w:r w:rsidRPr="00E312BC">
        <w:rPr>
          <w:color w:val="000000"/>
          <w:sz w:val="28"/>
          <w:szCs w:val="28"/>
        </w:rPr>
        <w:br/>
        <w:t>на основании разрешения, выдаваемого после оплаты компенсационной стоимости в денежной форме за счет средств заявителя.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center"/>
        <w:rPr>
          <w:b/>
          <w:color w:val="000000"/>
          <w:sz w:val="28"/>
          <w:szCs w:val="28"/>
        </w:rPr>
      </w:pPr>
      <w:r w:rsidRPr="00E312BC">
        <w:rPr>
          <w:b/>
          <w:color w:val="000000"/>
          <w:sz w:val="28"/>
          <w:szCs w:val="28"/>
        </w:rPr>
        <w:t>2. ОСНОВНЫЕ ПРИНЦИПЫ ОХРАНЫ, ЗАЩИТЫ</w:t>
      </w:r>
    </w:p>
    <w:p w:rsidR="00E312BC" w:rsidRPr="00E312BC" w:rsidRDefault="00E312BC" w:rsidP="00E312BC">
      <w:pPr>
        <w:jc w:val="center"/>
        <w:rPr>
          <w:b/>
          <w:color w:val="000000"/>
          <w:sz w:val="28"/>
          <w:szCs w:val="28"/>
        </w:rPr>
      </w:pPr>
      <w:r w:rsidRPr="00E312BC">
        <w:rPr>
          <w:b/>
          <w:color w:val="000000"/>
          <w:sz w:val="28"/>
          <w:szCs w:val="28"/>
        </w:rPr>
        <w:t>И ВОСПРОИЗВОДСТВА ЗЕЛЕНЫХ НАСАЖДЕНИЙ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 xml:space="preserve">2.1. Зеленые насаждения, произрастающие на территории </w:t>
      </w:r>
      <w:r w:rsidRPr="00E312BC">
        <w:rPr>
          <w:sz w:val="28"/>
          <w:szCs w:val="28"/>
        </w:rPr>
        <w:t>города Боготол</w:t>
      </w:r>
      <w:r w:rsidRPr="00E312BC">
        <w:rPr>
          <w:color w:val="000000"/>
          <w:sz w:val="28"/>
          <w:szCs w:val="28"/>
        </w:rPr>
        <w:t xml:space="preserve">, составляют зеленый фонд </w:t>
      </w:r>
      <w:r w:rsidRPr="00E312BC">
        <w:rPr>
          <w:sz w:val="28"/>
          <w:szCs w:val="28"/>
        </w:rPr>
        <w:t>города Боготол</w:t>
      </w:r>
      <w:r w:rsidRPr="00E312BC">
        <w:rPr>
          <w:color w:val="000000"/>
          <w:sz w:val="28"/>
          <w:szCs w:val="28"/>
        </w:rPr>
        <w:t>, выполняют защитные, оздоровительные, эстетические функции и подлежат охране.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2.2. Граждане, должностные и юридические лица обязаны осуществлять меры по сохранению зеленых насаждений, не допускать незаконных действий или бездействия, способных привести к уничтожению и (или) повреждению, либо изъятию из ландшафта зеленых насаждений.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lastRenderedPageBreak/>
        <w:t xml:space="preserve">2.3. Хозяйственная и иная деятельность на территории </w:t>
      </w:r>
      <w:r w:rsidRPr="00E312BC">
        <w:rPr>
          <w:sz w:val="28"/>
          <w:szCs w:val="28"/>
        </w:rPr>
        <w:t>города Боготола</w:t>
      </w:r>
      <w:r w:rsidRPr="00E312BC">
        <w:rPr>
          <w:color w:val="000000"/>
          <w:sz w:val="28"/>
          <w:szCs w:val="28"/>
        </w:rPr>
        <w:t xml:space="preserve"> осуществляется с соблюдением требований по охране зеленых насаждений, установленных законодательством Российской Федерации, Красноярского края и настоящим Положением.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2.4. Зеленые насаждения, которые появились в результате хозяйственной деятельности или естественным образом на земельном участке после передачи его в собственность гражданину или юридическому лицу, является его собственностью.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2.5.  Вырубка (снос) зеленых насаждений производится на основании Разрешения на проведение вырубки (сноса) зеленых насаждений, если иное не установлено настоящим Положением (Приложение № 1).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2.</w:t>
      </w:r>
      <w:r w:rsidRPr="00E312BC">
        <w:rPr>
          <w:sz w:val="28"/>
          <w:szCs w:val="28"/>
        </w:rPr>
        <w:t xml:space="preserve">6. Вырубка (снос) зеленых </w:t>
      </w:r>
      <w:r w:rsidRPr="00E312BC">
        <w:rPr>
          <w:color w:val="000000"/>
          <w:sz w:val="28"/>
          <w:szCs w:val="28"/>
        </w:rPr>
        <w:t>насаждений подлежит возмещению</w:t>
      </w:r>
      <w:r w:rsidRPr="00E312BC">
        <w:rPr>
          <w:color w:val="000000"/>
          <w:sz w:val="28"/>
          <w:szCs w:val="28"/>
        </w:rPr>
        <w:br/>
        <w:t>в размере компенсационной стоимости, определяемой в соответствии</w:t>
      </w:r>
      <w:r w:rsidRPr="00E312BC">
        <w:rPr>
          <w:color w:val="000000"/>
          <w:sz w:val="28"/>
          <w:szCs w:val="28"/>
        </w:rPr>
        <w:br/>
        <w:t>с методикой, установленной настоящим Положением.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center"/>
        <w:rPr>
          <w:color w:val="000000"/>
          <w:sz w:val="28"/>
          <w:szCs w:val="28"/>
        </w:rPr>
      </w:pPr>
      <w:r w:rsidRPr="00E312BC">
        <w:rPr>
          <w:b/>
          <w:bCs/>
          <w:color w:val="000000"/>
          <w:sz w:val="28"/>
          <w:szCs w:val="28"/>
        </w:rPr>
        <w:t>3. ПОРЯДОК ВЫРУБКИ (СНОСА) ЗЕЛЕНЫХ НАСАЖДЕНИЙ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 xml:space="preserve">3.1. Вырубка (снос) зеленых насаждений на земельных участках, находящихся в собственности </w:t>
      </w:r>
      <w:r w:rsidRPr="00E312BC">
        <w:rPr>
          <w:sz w:val="28"/>
          <w:szCs w:val="28"/>
        </w:rPr>
        <w:t xml:space="preserve">города Боготола, </w:t>
      </w:r>
      <w:r w:rsidRPr="00E312BC">
        <w:rPr>
          <w:color w:val="000000"/>
          <w:sz w:val="28"/>
          <w:szCs w:val="28"/>
        </w:rPr>
        <w:t xml:space="preserve">а также земельных участках, расположенных на территории </w:t>
      </w:r>
      <w:r w:rsidRPr="00E312BC">
        <w:rPr>
          <w:sz w:val="28"/>
          <w:szCs w:val="28"/>
        </w:rPr>
        <w:t>города Боготола</w:t>
      </w:r>
      <w:r w:rsidRPr="00E312BC">
        <w:rPr>
          <w:color w:val="000000"/>
          <w:sz w:val="28"/>
          <w:szCs w:val="28"/>
        </w:rPr>
        <w:t xml:space="preserve"> государственная собственность на которые не разграничена, не входящих в государственный лесной фонд Российской Федерации, допускается только при наличии разрешения на вырубку (снос), выдаваемого администрацией </w:t>
      </w:r>
      <w:r w:rsidRPr="00E312BC">
        <w:rPr>
          <w:sz w:val="28"/>
          <w:szCs w:val="28"/>
        </w:rPr>
        <w:t>города Боготола</w:t>
      </w:r>
      <w:r w:rsidRPr="00E312BC">
        <w:rPr>
          <w:color w:val="000000"/>
          <w:sz w:val="28"/>
          <w:szCs w:val="28"/>
        </w:rPr>
        <w:t xml:space="preserve"> (Приложение № 1), за исключением случаев, предусмотренных в п. 3.2. Положения.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3.2. Разрешение на вырубку (снос) не требуется и компенсационная стоимость не вносится в следующих случаях: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3.2.1. При вырубке плодово-ягодных деревьев и кустов на земельных участках из категории земель для ведения личного подсобного хозяйства (ЛПХ) собственниками (арендаторами);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3.2.2. В случаях срочной необходимости при ликвидации аварий и последствий стихийных бедствий при наличии решения комиссии по чрезвычайным ситуациям.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3.3. Вырубка (снос) зеленых насаждений при выполнении требований настоящего Положения разрешается в случаях: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3.3.1. Реализации проектов культуртехнических мероприятий по восстановлению земель сельскохозяйственного назначения, утвержденных в установленном порядке;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3.3.2. Проведения санитарных рубок и реконструкции зеленых насаждений;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3.3.3. По заключению органов Роспотребнадзора, в случае нарушения норм санитарно-эпидемиологического благополучия населения;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3.3.4. Предупреждения аварийных и чрезвычайных ситуаций, в том числе при проведении ремонта подземных коммуникаций и капитальных инженерных сооружений.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lastRenderedPageBreak/>
        <w:t>3.3.5. При осуществлении градостроительной деятельности в целях: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- строительства новых объектов жилищного назначения, промышленных и общественных зданий, линейных объектов;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- реконструкции существующих объектов различного функционального назначения;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- производства плановых работ по прокладке (перекладке) инженерных коммуникаций, линейных объектов;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- иной деятельности, предусматривающей производство земляных работ на территориях, занятых зелеными насаждениями;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3.3.6. Для выполнения работ по геологическому изучению недр, разработки месторождений полезных ископаемых;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 xml:space="preserve">3.4. Основанием для производства вырубки (сноса) зеленых насаждений является разрешение, утвержденное главой </w:t>
      </w:r>
      <w:r w:rsidRPr="00E312BC">
        <w:rPr>
          <w:sz w:val="28"/>
          <w:szCs w:val="28"/>
        </w:rPr>
        <w:t xml:space="preserve">города Боготола, </w:t>
      </w:r>
      <w:r w:rsidRPr="00E312BC">
        <w:rPr>
          <w:color w:val="000000"/>
          <w:sz w:val="28"/>
          <w:szCs w:val="28"/>
        </w:rPr>
        <w:t xml:space="preserve"> Срок его действия составляет 180 дней со дня выдачи. В случае если разрешение не будет использовано в срок по вине заявителя, произведенная оплата не возвращается. Заявитель имеет право повторно обратиться с заявлением о выдаче нового разрешения, при этом компенсационная стоимость за вырубку насаждений повторно не взыскивается.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 xml:space="preserve">3.5. Для получения разрешения на вырубку (снос) зеленых насаждений заявитель подает заявление на </w:t>
      </w:r>
      <w:r w:rsidRPr="00E312BC">
        <w:rPr>
          <w:sz w:val="28"/>
          <w:szCs w:val="28"/>
        </w:rPr>
        <w:t>имя главы города Боготола</w:t>
      </w:r>
      <w:r w:rsidRPr="00E312BC">
        <w:rPr>
          <w:color w:val="000000"/>
          <w:sz w:val="28"/>
          <w:szCs w:val="28"/>
        </w:rPr>
        <w:t xml:space="preserve"> в письменной форме с указанием причины вырубки (сноса) (Приложение № 2). К заявлению прилагается схема размещения земельного участка на кадастровом плане территории.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3.5.1. В течение 30 суток, с даты подачи заявления, составляется комиссионный акт натурного обследования земельного участка, в котором отображаются сведения о количестве, объеме, видах и состоянии зеленых насаждений, вырубку (снос) которых планируется произвести, а также готовится разрешение (отказ в выдаче разрешения) на вырубку (снос) зеленых насаждений.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3.6. В случае осуществления вырубки (сноса), связанной с проведением строительных и иных работ, заявка принимается к рассмотрению только с приложением следующих документов: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3.6.1. Копии постановления о предоставлении заявителю земельного участка, на котором предполагается проведение указанных работ,</w:t>
      </w:r>
      <w:r w:rsidRPr="00E312BC">
        <w:rPr>
          <w:color w:val="000000"/>
          <w:sz w:val="28"/>
          <w:szCs w:val="28"/>
        </w:rPr>
        <w:br/>
        <w:t>либо документов, свидетельствующих о выделении участка (договоры аренды, безвозмездного пользования, выписка из единого государственного реестра о зарегистрированных правах на недвижимое имущество и сделок</w:t>
      </w:r>
      <w:r w:rsidRPr="00E312BC">
        <w:rPr>
          <w:color w:val="000000"/>
          <w:sz w:val="28"/>
          <w:szCs w:val="28"/>
        </w:rPr>
        <w:br/>
        <w:t>с ним).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 xml:space="preserve">3.7. Основанием для принятия решения об отказе в выдаче разрешения является не представление документов заявителем, предусмотренные пунктами 3.5, 3.6настоящего Положения, а также отсутствие у заявителя прав на земельный участок, на котором планируется вырубка (снос) зеленых насаждений. </w:t>
      </w:r>
      <w:r w:rsidRPr="00E312BC">
        <w:rPr>
          <w:sz w:val="28"/>
          <w:szCs w:val="28"/>
        </w:rPr>
        <w:t>Мотивированный отказ в выдаче разрешения направляется заявителю в простой письменной форме.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lastRenderedPageBreak/>
        <w:t>3.8. Перед принятием решения о разрешении (запрете) вырубки (сноса) заявителем за свой счет проводится обследование участка с участием специалистов организации, имеющей право на натурное обследование</w:t>
      </w:r>
      <w:r w:rsidRPr="00E312BC">
        <w:rPr>
          <w:color w:val="000000"/>
          <w:sz w:val="28"/>
          <w:szCs w:val="28"/>
        </w:rPr>
        <w:br/>
      </w:r>
      <w:r w:rsidRPr="00E312BC">
        <w:rPr>
          <w:sz w:val="28"/>
          <w:szCs w:val="28"/>
        </w:rPr>
        <w:t xml:space="preserve">(как частных, так и территориальных организаций лесного хозяйства), </w:t>
      </w:r>
      <w:r w:rsidRPr="00E312BC">
        <w:rPr>
          <w:color w:val="000000"/>
          <w:sz w:val="28"/>
          <w:szCs w:val="28"/>
        </w:rPr>
        <w:t>представителей администрации района и администрации поселения,</w:t>
      </w:r>
      <w:r w:rsidRPr="00E312BC">
        <w:rPr>
          <w:color w:val="000000"/>
          <w:sz w:val="28"/>
          <w:szCs w:val="28"/>
        </w:rPr>
        <w:br/>
        <w:t>в границах которого расположен земельный участок, с составлением акта обследования вырубаемой растительности (Приложение № 3). В акте указываются породный состав и диаметры вырубаемых деревьев, число кустов возраста более 5 лет, объем деловой и прочей древесины на корню.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 xml:space="preserve">3.9. Специалисты, составляющие акт обследования зеленых насаждений на земельных участках, находящихся в ведении </w:t>
      </w:r>
      <w:r w:rsidRPr="00E312BC">
        <w:rPr>
          <w:sz w:val="28"/>
          <w:szCs w:val="28"/>
        </w:rPr>
        <w:t>города Боготола</w:t>
      </w:r>
      <w:r w:rsidRPr="00E312BC">
        <w:rPr>
          <w:i/>
          <w:color w:val="000000"/>
          <w:sz w:val="28"/>
          <w:szCs w:val="28"/>
        </w:rPr>
        <w:t xml:space="preserve">, </w:t>
      </w:r>
      <w:r w:rsidRPr="00E312BC">
        <w:rPr>
          <w:color w:val="000000"/>
          <w:sz w:val="28"/>
          <w:szCs w:val="28"/>
        </w:rPr>
        <w:t>несут ответственность за его обоснованность и достоверность, предусмотренную действующим законодательством.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3.10. В случае если вырубка (снос), разрешение на которую испрашивается заявителем, затрагивает интересы других физических или юридических лиц, заявитель обязан получить письменное согласие или отзыв заинтересованных лиц.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3.11. Для получения разрешения на проведение вырубки (сноса) заявитель обязан внести компенсационную стоимость за экологический ущерб городу, нанесенный вырубкой (сносом) зеленых насаждений, за исключением случаев предусмотренных пунктом 3.14 Положения.</w:t>
      </w:r>
    </w:p>
    <w:p w:rsidR="00E312BC" w:rsidRPr="00E312BC" w:rsidRDefault="00E312BC" w:rsidP="00E312BC">
      <w:pPr>
        <w:ind w:firstLine="709"/>
        <w:jc w:val="both"/>
        <w:rPr>
          <w:sz w:val="28"/>
          <w:szCs w:val="28"/>
        </w:rPr>
      </w:pPr>
      <w:r w:rsidRPr="00E312BC">
        <w:rPr>
          <w:sz w:val="28"/>
          <w:szCs w:val="28"/>
        </w:rPr>
        <w:t>3.12. Расчет размера компенсационной стоимости за выдачу разрешения на вырубку (снос) зеленых насаждений производится органом, осуществляющим муниципальный земельный контроль на территории город Боготол, в соответствии с методикой и ставками, установленными настоящим Положением.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3.13. Средства от указанного платежа направляются в бюджет города Боготола в размере 100%.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3.14. Вырубка (снос) зеленых насаждений при наличии разрешения на рубку может осуществляться без внесения компенсационной стоимости в следующих случаях: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3.14.1. При вырубке (сносе) зеленых насаждений в случае предупреждения или ликвидации аварийных и чрезвычайных ситуаций;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3.14.2. При вырубке (сносе) зеленых насаждений, нарушающих световой режим в жилых и общественных зданиях, растущих на расстоянии менее 5 метров от ствола растения до стены здания, или при наличии заключения Роспотребнадзора;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 xml:space="preserve">3.14.3. При вырубке (сносе) сухостоя, аварийных деревьев </w:t>
      </w:r>
      <w:r w:rsidRPr="00E312BC">
        <w:rPr>
          <w:color w:val="000000"/>
          <w:sz w:val="28"/>
          <w:szCs w:val="28"/>
        </w:rPr>
        <w:br/>
        <w:t>и кустарников;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3.14.4. При вырубке (сносе) зеленых насаждений, произрастающих</w:t>
      </w:r>
      <w:r w:rsidRPr="00E312BC">
        <w:rPr>
          <w:color w:val="000000"/>
          <w:sz w:val="28"/>
          <w:szCs w:val="28"/>
        </w:rPr>
        <w:br/>
        <w:t>в охранных зонах инженерных сетей и коммуникаций;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3.14.5. При строительстве или ремонте учреждений здравоохранения, образования, культуры, спорта, объектов органов местного самоуправления.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3.15. Вырубка (снос) зеленых насаждений производится силами или за счет заявителя.</w:t>
      </w:r>
    </w:p>
    <w:p w:rsidR="00E312BC" w:rsidRPr="00E312BC" w:rsidRDefault="00E312BC" w:rsidP="00E312BC">
      <w:pPr>
        <w:ind w:firstLine="709"/>
        <w:jc w:val="both"/>
        <w:rPr>
          <w:sz w:val="28"/>
          <w:szCs w:val="28"/>
        </w:rPr>
      </w:pPr>
      <w:r w:rsidRPr="00E312BC">
        <w:rPr>
          <w:sz w:val="28"/>
          <w:szCs w:val="28"/>
        </w:rPr>
        <w:lastRenderedPageBreak/>
        <w:t>3.16. Вырубкой (сносом) зеленых насаждений признаются в том числе:</w:t>
      </w:r>
    </w:p>
    <w:p w:rsidR="00E312BC" w:rsidRPr="00E312BC" w:rsidRDefault="00E312BC" w:rsidP="00E312BC">
      <w:pPr>
        <w:ind w:firstLine="709"/>
        <w:jc w:val="both"/>
        <w:rPr>
          <w:sz w:val="28"/>
          <w:szCs w:val="28"/>
        </w:rPr>
      </w:pPr>
      <w:r w:rsidRPr="00E312BC">
        <w:rPr>
          <w:sz w:val="28"/>
          <w:szCs w:val="28"/>
        </w:rPr>
        <w:t>3.16.1. Вырубка (снос) зеленых насаждений без разрешения или с нарушением условий разрешения;</w:t>
      </w:r>
    </w:p>
    <w:p w:rsidR="00E312BC" w:rsidRPr="00E312BC" w:rsidRDefault="00E312BC" w:rsidP="00E312BC">
      <w:pPr>
        <w:ind w:firstLine="709"/>
        <w:jc w:val="both"/>
        <w:rPr>
          <w:sz w:val="28"/>
          <w:szCs w:val="28"/>
        </w:rPr>
      </w:pPr>
      <w:r w:rsidRPr="00E312BC">
        <w:rPr>
          <w:sz w:val="28"/>
          <w:szCs w:val="28"/>
        </w:rPr>
        <w:t>3.16.2. Уничтожение или повреждение деревьев и кустарников в результате поджога;</w:t>
      </w:r>
    </w:p>
    <w:p w:rsidR="00E312BC" w:rsidRPr="00E312BC" w:rsidRDefault="00E312BC" w:rsidP="00E312BC">
      <w:pPr>
        <w:ind w:firstLine="709"/>
        <w:jc w:val="both"/>
        <w:rPr>
          <w:sz w:val="28"/>
          <w:szCs w:val="28"/>
        </w:rPr>
      </w:pPr>
      <w:r w:rsidRPr="00E312BC">
        <w:rPr>
          <w:sz w:val="28"/>
          <w:szCs w:val="28"/>
        </w:rPr>
        <w:t>3.16.3. Окольцовка ствола или подсечка;</w:t>
      </w:r>
    </w:p>
    <w:p w:rsidR="00E312BC" w:rsidRPr="00E312BC" w:rsidRDefault="00E312BC" w:rsidP="00E312BC">
      <w:pPr>
        <w:ind w:firstLine="709"/>
        <w:jc w:val="both"/>
        <w:rPr>
          <w:sz w:val="28"/>
          <w:szCs w:val="28"/>
        </w:rPr>
      </w:pPr>
      <w:r w:rsidRPr="00E312BC">
        <w:rPr>
          <w:sz w:val="28"/>
          <w:szCs w:val="28"/>
        </w:rPr>
        <w:t>3.16.4. Повреждение растущих деревьев и кустарников до степени прекращения роста, в том числе сточными водами, химическими веществами, отходами;</w:t>
      </w:r>
    </w:p>
    <w:p w:rsidR="00E312BC" w:rsidRPr="00E312BC" w:rsidRDefault="00E312BC" w:rsidP="00E312BC">
      <w:pPr>
        <w:ind w:firstLine="709"/>
        <w:jc w:val="both"/>
        <w:rPr>
          <w:sz w:val="28"/>
          <w:szCs w:val="28"/>
        </w:rPr>
      </w:pPr>
      <w:r w:rsidRPr="00E312BC">
        <w:rPr>
          <w:sz w:val="28"/>
          <w:szCs w:val="28"/>
        </w:rPr>
        <w:t>3.16.5. Прочие повреждения растущих деревьев и кустарников.</w:t>
      </w:r>
    </w:p>
    <w:p w:rsidR="00E312BC" w:rsidRPr="00E312BC" w:rsidRDefault="00E312BC" w:rsidP="00E312BC">
      <w:pPr>
        <w:ind w:firstLine="709"/>
        <w:jc w:val="both"/>
        <w:rPr>
          <w:sz w:val="28"/>
          <w:szCs w:val="28"/>
        </w:rPr>
      </w:pPr>
      <w:r w:rsidRPr="00E312BC">
        <w:rPr>
          <w:color w:val="000000"/>
          <w:sz w:val="28"/>
          <w:szCs w:val="28"/>
        </w:rPr>
        <w:t>3.17. Фиксация последствий вырубки (сноса) зеленых насаждений осуществляется путем составления акта освидетельствования (</w:t>
      </w:r>
      <w:r w:rsidRPr="00E312BC">
        <w:rPr>
          <w:sz w:val="28"/>
          <w:szCs w:val="28"/>
        </w:rPr>
        <w:t>Приложение № 4).</w:t>
      </w:r>
    </w:p>
    <w:p w:rsidR="00E312BC" w:rsidRPr="00E312BC" w:rsidRDefault="00E312BC" w:rsidP="00E312B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E312BC">
        <w:rPr>
          <w:sz w:val="28"/>
          <w:szCs w:val="28"/>
          <w:shd w:val="clear" w:color="auto" w:fill="FFFFFF" w:themeFill="background1"/>
        </w:rPr>
        <w:t>3.18. Расчет размера компенсационной стоимости за вырубку (снос) зеленых насаждений без разрешительных документов (ущерба) производится органом, осуществляющим муниципальный земельный контроль на территории города Боготола, в соответствии с методикой и ставками, установленными настоящим Положением</w:t>
      </w:r>
      <w:r w:rsidRPr="00E312BC">
        <w:rPr>
          <w:sz w:val="28"/>
          <w:szCs w:val="28"/>
        </w:rPr>
        <w:t>.</w:t>
      </w:r>
    </w:p>
    <w:p w:rsidR="00E312BC" w:rsidRPr="00E312BC" w:rsidRDefault="00E312BC" w:rsidP="00E312BC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3.19. Соблюдение настоящих правил обязательно для всех граждан, организаций независимо от форм собственности.</w:t>
      </w:r>
    </w:p>
    <w:p w:rsidR="00E312BC" w:rsidRPr="00E312BC" w:rsidRDefault="00E312BC" w:rsidP="00E312BC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ab/>
        <w:t>3.20. Вырубка (снос) зеленых насаждений без разрешительных документов подлежит административной или уголовной ответственности, в соответствии с законодательством Российской Федерации.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center"/>
        <w:rPr>
          <w:color w:val="000000"/>
          <w:sz w:val="28"/>
          <w:szCs w:val="28"/>
        </w:rPr>
      </w:pPr>
      <w:r w:rsidRPr="00E312BC">
        <w:rPr>
          <w:b/>
          <w:bCs/>
          <w:color w:val="000000"/>
          <w:sz w:val="28"/>
          <w:szCs w:val="28"/>
        </w:rPr>
        <w:t>4. МЕТОДИКА РАСЧЕТА РАЗМЕРА КОМПЕНСАЦИОННОЙ СТОИМОСТИ ЗА ВЫРУБКУ (СНОС) ЗЕЛЕНЫХ НАСАЖДЕНИЙ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4.1.Настоящая методика устанавливает порядок определения размера компенсационной стоимости за вырубку (снос) зеленых насаждений, а также размер компенсационной стоимости, за вырубку (снос) зеленых насаждений</w:t>
      </w:r>
      <w:r w:rsidRPr="00E312BC">
        <w:rPr>
          <w:color w:val="000000"/>
          <w:sz w:val="28"/>
          <w:szCs w:val="28"/>
        </w:rPr>
        <w:br/>
        <w:t>без разрешительных документов (ущерба).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4.2. Объем вырубленных (снесенных) зеленых насаждений определяется путем сплошного перечета по породам.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Для определения объема вырубленного (снесенного) ствола дерева применяется диаметр на высоте 1,3 метра от шейки корня. В случае отсутствия ствола дерева для определения объема производится измерение диаметра пня, в месте спила, которое принимается за диаметр ствола на высоте 1,3 метра.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Объем вырубленных (снесенных) деревьев и кустарников определяется по сортиментным таблицам, применяемым в субъекте Российской Федерации, по первому разряду высот в коре. В случае отсутствия в сортиментных таблицах, данных по первому разряду высот в коре, при определении указанного объема используются сортиментные таблицы, применяемые в субъекте Российской Федерации по наивысшему в указанных таблицах разряду высот в коре.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lastRenderedPageBreak/>
        <w:t>4.3. При исчислении ущерба разделение зеленых насаждений на деловую и дровяную древесину не производится, применяется ставка платы, установленная в отношении деловой средней древесины и вывозки древесины на расстояние до 10 километров. Для пород деревьев, по которым отсутствуют ставки платы за единицу объема древесины, применяются ставки платы, установленные для пород (видов) деревьев, у которых совпадают морфологический, физиолого-биохимический, генетико-репродуктивный, географический критерии уникальности.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4.4. Размер компенсационной стоимости и ущерба, подлежащего возмещению, определяется с точностью до 1 рубля.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4.5. Размер такс подлежит увеличению в 3 раза при определении размера ущерба, причиненного в связи с вырубкой (сносом) зеленых насаждений, осуществляемыми в ноябре – январе (зимний коэффициент).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4.6. При вырубке (сносе) зеленых насаждений без разрешительных документов применять 100 кратную стоимость древесины хвойных пород диаметром от 12 см., деревьев лиственных пород диаметром от 16 см.</w:t>
      </w:r>
      <w:r w:rsidRPr="00E312BC">
        <w:rPr>
          <w:color w:val="000000"/>
          <w:sz w:val="28"/>
          <w:szCs w:val="28"/>
        </w:rPr>
        <w:br/>
        <w:t>и исчислять по ставкам за единицу объёма лесных ресурсов.</w:t>
      </w:r>
    </w:p>
    <w:p w:rsidR="00E312BC" w:rsidRPr="00E312BC" w:rsidRDefault="00E312BC" w:rsidP="00E312BC">
      <w:pPr>
        <w:ind w:firstLine="709"/>
        <w:jc w:val="both"/>
        <w:rPr>
          <w:sz w:val="28"/>
          <w:szCs w:val="28"/>
        </w:rPr>
      </w:pPr>
      <w:r w:rsidRPr="00E312BC">
        <w:rPr>
          <w:sz w:val="28"/>
          <w:szCs w:val="28"/>
        </w:rPr>
        <w:t>4.7. Применить корректирующие коэффициенты к ставкам:</w:t>
      </w:r>
    </w:p>
    <w:p w:rsidR="00E312BC" w:rsidRPr="00E312BC" w:rsidRDefault="00E312BC" w:rsidP="00E312BC">
      <w:pPr>
        <w:ind w:left="1134"/>
        <w:contextualSpacing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- 2022 год – коэффициент 2,62;</w:t>
      </w:r>
    </w:p>
    <w:p w:rsidR="00E312BC" w:rsidRPr="00E312BC" w:rsidRDefault="00E312BC" w:rsidP="00E312BC">
      <w:pPr>
        <w:ind w:left="1134"/>
        <w:contextualSpacing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- 2023 год – коэффициент 2,72;</w:t>
      </w:r>
    </w:p>
    <w:p w:rsidR="00E312BC" w:rsidRPr="00E312BC" w:rsidRDefault="00E312BC" w:rsidP="00E312BC">
      <w:pPr>
        <w:ind w:left="1134"/>
        <w:contextualSpacing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- 2024 год – коэффициент 2,82.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4.8. При расчете компенсационной стоимости использовать формулу: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 xml:space="preserve">КС (компенсационная стоимость) = </w:t>
      </w:r>
      <w:r w:rsidRPr="00E312BC">
        <w:rPr>
          <w:color w:val="000000"/>
          <w:sz w:val="28"/>
          <w:szCs w:val="28"/>
          <w:lang w:val="en-US"/>
        </w:rPr>
        <w:t>V</w:t>
      </w:r>
      <w:r w:rsidRPr="00E312BC">
        <w:rPr>
          <w:color w:val="000000"/>
          <w:sz w:val="28"/>
          <w:szCs w:val="28"/>
          <w:vertAlign w:val="superscript"/>
        </w:rPr>
        <w:t>3</w:t>
      </w:r>
      <w:r w:rsidRPr="00E312BC">
        <w:rPr>
          <w:color w:val="000000"/>
          <w:sz w:val="28"/>
          <w:szCs w:val="28"/>
        </w:rPr>
        <w:t xml:space="preserve"> (объем древесины) * СРКС (ставка расчета компенсационной стоимости, установленная Приложением</w:t>
      </w:r>
      <w:r w:rsidRPr="00E312BC">
        <w:rPr>
          <w:color w:val="000000"/>
          <w:sz w:val="28"/>
          <w:szCs w:val="28"/>
        </w:rPr>
        <w:br/>
        <w:t>№ 5) * КК (корректирующий коэффициент)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4.9. При расчете ущерба использовать формулу: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 xml:space="preserve">КС (компенсационная стоимость) = </w:t>
      </w:r>
      <w:r w:rsidRPr="00E312BC">
        <w:rPr>
          <w:color w:val="000000"/>
          <w:sz w:val="28"/>
          <w:szCs w:val="28"/>
          <w:lang w:val="en-US"/>
        </w:rPr>
        <w:t>V</w:t>
      </w:r>
      <w:r w:rsidRPr="00E312BC">
        <w:rPr>
          <w:color w:val="000000"/>
          <w:sz w:val="28"/>
          <w:szCs w:val="28"/>
          <w:vertAlign w:val="superscript"/>
        </w:rPr>
        <w:t>3</w:t>
      </w:r>
      <w:r w:rsidRPr="00E312BC">
        <w:rPr>
          <w:color w:val="000000"/>
          <w:sz w:val="28"/>
          <w:szCs w:val="28"/>
        </w:rPr>
        <w:t xml:space="preserve"> (объем древесины) * СРКС (ставка расчета компенсационной стоимости, установленная Приложением</w:t>
      </w:r>
      <w:r w:rsidRPr="00E312BC">
        <w:rPr>
          <w:color w:val="000000"/>
          <w:sz w:val="28"/>
          <w:szCs w:val="28"/>
        </w:rPr>
        <w:br/>
        <w:t>№ 5) * КК (корректирующий коэффициент) * ЗК (зимний коэффициент</w:t>
      </w:r>
      <w:r w:rsidRPr="00E312BC">
        <w:rPr>
          <w:color w:val="000000"/>
          <w:sz w:val="28"/>
          <w:szCs w:val="28"/>
        </w:rPr>
        <w:br/>
        <w:t>при наличии оснований) * 100 (при условиях, указанных в пункте</w:t>
      </w:r>
      <w:r w:rsidRPr="00E312BC">
        <w:rPr>
          <w:color w:val="000000"/>
          <w:sz w:val="28"/>
          <w:szCs w:val="28"/>
        </w:rPr>
        <w:br/>
        <w:t>4.6. Положения).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right"/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tbl>
      <w:tblPr>
        <w:tblStyle w:val="ac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7"/>
      </w:tblGrid>
      <w:tr w:rsidR="00E312BC" w:rsidRPr="00E312BC" w:rsidTr="00E312BC">
        <w:tc>
          <w:tcPr>
            <w:tcW w:w="5777" w:type="dxa"/>
            <w:hideMark/>
          </w:tcPr>
          <w:p w:rsidR="00E312BC" w:rsidRPr="00E312BC" w:rsidRDefault="00E312BC" w:rsidP="00E312BC">
            <w:pPr>
              <w:jc w:val="both"/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lastRenderedPageBreak/>
              <w:t>Приложение № 1</w:t>
            </w:r>
          </w:p>
          <w:p w:rsidR="00E312BC" w:rsidRPr="00E312BC" w:rsidRDefault="00E312BC" w:rsidP="00E312BC">
            <w:pPr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t>к Положению о порядке вырубки (сноса) зеленых насаждений</w:t>
            </w:r>
            <w:r w:rsidRPr="00E312BC">
              <w:rPr>
                <w:color w:val="000000"/>
                <w:sz w:val="28"/>
                <w:szCs w:val="28"/>
              </w:rPr>
              <w:br/>
              <w:t>на земельных участках, находящихся в собственности</w:t>
            </w:r>
            <w:r w:rsidRPr="00E312BC"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E312BC">
              <w:rPr>
                <w:sz w:val="28"/>
                <w:szCs w:val="28"/>
              </w:rPr>
              <w:t>города Боготола</w:t>
            </w:r>
            <w:r w:rsidRPr="00E312BC">
              <w:rPr>
                <w:color w:val="000000"/>
                <w:sz w:val="28"/>
                <w:szCs w:val="28"/>
              </w:rPr>
              <w:t xml:space="preserve">, а также земельных участках, расположенных на территории </w:t>
            </w:r>
            <w:r w:rsidRPr="00E312BC">
              <w:rPr>
                <w:sz w:val="28"/>
                <w:szCs w:val="28"/>
              </w:rPr>
              <w:t>города Боготола</w:t>
            </w:r>
            <w:r w:rsidRPr="00E312BC">
              <w:rPr>
                <w:color w:val="000000"/>
                <w:sz w:val="28"/>
                <w:szCs w:val="28"/>
              </w:rPr>
              <w:t xml:space="preserve">, государственная собственность на которые не разграничена, </w:t>
            </w:r>
          </w:p>
          <w:p w:rsidR="00E312BC" w:rsidRPr="00E312BC" w:rsidRDefault="00E312BC" w:rsidP="00E312BC">
            <w:pPr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t>не входящих в государственный лесной фонд Российской Федерации</w:t>
            </w:r>
          </w:p>
        </w:tc>
      </w:tr>
    </w:tbl>
    <w:p w:rsidR="00E312BC" w:rsidRPr="00E312BC" w:rsidRDefault="00E312BC" w:rsidP="00E312BC">
      <w:pPr>
        <w:jc w:val="right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center"/>
        <w:rPr>
          <w:color w:val="000000"/>
          <w:sz w:val="28"/>
          <w:szCs w:val="28"/>
        </w:rPr>
      </w:pPr>
      <w:r w:rsidRPr="00E312BC">
        <w:rPr>
          <w:b/>
          <w:bCs/>
          <w:color w:val="000000"/>
          <w:sz w:val="28"/>
          <w:szCs w:val="28"/>
        </w:rPr>
        <w:t>Разрешение № ____</w:t>
      </w:r>
    </w:p>
    <w:p w:rsidR="00E312BC" w:rsidRPr="00E312BC" w:rsidRDefault="00E312BC" w:rsidP="00E312BC">
      <w:pPr>
        <w:jc w:val="center"/>
        <w:rPr>
          <w:color w:val="000000"/>
          <w:sz w:val="28"/>
          <w:szCs w:val="28"/>
        </w:rPr>
      </w:pPr>
      <w:r w:rsidRPr="00E312BC">
        <w:rPr>
          <w:b/>
          <w:bCs/>
          <w:color w:val="000000"/>
          <w:sz w:val="28"/>
          <w:szCs w:val="28"/>
        </w:rPr>
        <w:t>на проведение вырубки (сноса) зеленых насаждений</w:t>
      </w: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 xml:space="preserve">«__» __________ 20 ____ г. </w:t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  <w:t>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Выдано____________________________________________________________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(наименование организации, форма собственности/Ф.И.О. ИП, физического лица)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(юридический адрес, ИНН, ОГРН, телефон)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(Ф.И.О. руководителя организации)</w:t>
      </w:r>
    </w:p>
    <w:p w:rsidR="00E312BC" w:rsidRPr="00E312BC" w:rsidRDefault="00E312BC" w:rsidP="00E312BC">
      <w:pPr>
        <w:pBdr>
          <w:bottom w:val="single" w:sz="12" w:space="1" w:color="auto"/>
        </w:pBd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pBdr>
          <w:bottom w:val="single" w:sz="12" w:space="1" w:color="auto"/>
        </w:pBd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Разрешается производство работ:</w:t>
      </w:r>
    </w:p>
    <w:p w:rsidR="00E312BC" w:rsidRPr="00E312BC" w:rsidRDefault="00E312BC" w:rsidP="00E312BC">
      <w:pPr>
        <w:pBdr>
          <w:bottom w:val="single" w:sz="12" w:space="1" w:color="auto"/>
        </w:pBd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(адрес проведения работ, реквизиты земельного участка, виды насаждений, объем вырубки)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(реквизиты правоустанавливающих документов)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Срок действия разрешения: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с «____» ____________ 20 __ г. по «____» ___________ 20 __ г.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При выполнении работ Заявитель обязан: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1.</w:t>
      </w:r>
      <w:r w:rsidRPr="00E312BC">
        <w:rPr>
          <w:color w:val="000000"/>
          <w:sz w:val="28"/>
          <w:szCs w:val="28"/>
          <w:lang w:val="en-US"/>
        </w:rPr>
        <w:t> </w:t>
      </w:r>
      <w:r w:rsidRPr="00E312BC">
        <w:rPr>
          <w:color w:val="000000"/>
          <w:sz w:val="28"/>
          <w:szCs w:val="28"/>
        </w:rPr>
        <w:t xml:space="preserve">Соблюдать правила пожарной безопасности, утвержденные Постановлением Правительства РФ от 07.10.2020 № 1614 «Об утверждении </w:t>
      </w:r>
      <w:r w:rsidRPr="00E312BC">
        <w:rPr>
          <w:color w:val="000000"/>
          <w:sz w:val="28"/>
          <w:szCs w:val="28"/>
        </w:rPr>
        <w:lastRenderedPageBreak/>
        <w:t>Правил пожарной безопасности в лесах», правила санитарной безопасности, утвержденные Постановлением Правительства РФ от 09.12.2020 № 2047 «Об утверждении Правил санитарной безопасности в лесах»;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2. Обеспечить вывоз древесины в сроки, не превышающие срок действия разрешения;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3. Осуществлять своевременное выполнение работ по очистке мест вырубки (сноса) зеленых насаждений от порубочных остатков в соответствии</w:t>
      </w:r>
      <w:r w:rsidRPr="00E312BC">
        <w:rPr>
          <w:color w:val="000000"/>
          <w:sz w:val="28"/>
          <w:szCs w:val="28"/>
        </w:rPr>
        <w:br/>
        <w:t>с настоящим разрешением, правилами пожарной безопасности;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4. После завершения работ по заготовке в течение 3 дней, но не позднее окончания срока действия настоящего разрешения, информировать администрацию муниципального образования об окончании указанных работ и необходимости проведения осмотра участков, на которых произведен снос зеленых насаждений;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5. Осуществлять учет древесины, заготовленной на основании настоящего разрешения;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6. Выполнять другие обязанности, предусмотренные законодательством Российской Федерации.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ind w:firstLine="708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При выполнении работ Заявитель имеет право: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1. Осуществлять вырубку (снос) зеленых насаждений в соответствии</w:t>
      </w:r>
      <w:r w:rsidRPr="00E312BC">
        <w:rPr>
          <w:color w:val="000000"/>
          <w:sz w:val="28"/>
          <w:szCs w:val="28"/>
        </w:rPr>
        <w:br/>
        <w:t>с их видами и объемом, согласно разрешению;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2. Осуществлять вывоз древесины, в объемах указанных в разрешении</w:t>
      </w:r>
      <w:r w:rsidRPr="00E312BC">
        <w:rPr>
          <w:color w:val="000000"/>
          <w:sz w:val="28"/>
          <w:szCs w:val="28"/>
        </w:rPr>
        <w:br/>
        <w:t>в целях передачи её в переработку.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С порядком и сроками выполнения работ ознакомлен –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Заявитель (Представитель заявителя) 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Отметка о закрытии разрешения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Глава города Боготола                                                             ФИО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tbl>
      <w:tblPr>
        <w:tblStyle w:val="ac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7"/>
      </w:tblGrid>
      <w:tr w:rsidR="00E312BC" w:rsidRPr="00E312BC" w:rsidTr="00E312BC">
        <w:tc>
          <w:tcPr>
            <w:tcW w:w="5777" w:type="dxa"/>
            <w:hideMark/>
          </w:tcPr>
          <w:p w:rsidR="00E312BC" w:rsidRPr="00E312BC" w:rsidRDefault="00E312BC" w:rsidP="00E312BC">
            <w:pPr>
              <w:jc w:val="both"/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lastRenderedPageBreak/>
              <w:t>Приложение № 2</w:t>
            </w:r>
          </w:p>
          <w:p w:rsidR="00E312BC" w:rsidRPr="00E312BC" w:rsidRDefault="00E312BC" w:rsidP="00E312BC">
            <w:pPr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t>к Положению о порядке вырубки (сноса) зеленых насаждений</w:t>
            </w:r>
            <w:r w:rsidRPr="00E312BC">
              <w:rPr>
                <w:color w:val="000000"/>
                <w:sz w:val="28"/>
                <w:szCs w:val="28"/>
              </w:rPr>
              <w:br/>
              <w:t>на земельных участках, находящихся в собственности</w:t>
            </w:r>
            <w:r w:rsidRPr="00E312BC"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E312BC">
              <w:rPr>
                <w:sz w:val="28"/>
                <w:szCs w:val="28"/>
              </w:rPr>
              <w:t>города Боготола</w:t>
            </w:r>
            <w:r w:rsidRPr="00E312BC">
              <w:rPr>
                <w:color w:val="000000"/>
                <w:sz w:val="28"/>
                <w:szCs w:val="28"/>
              </w:rPr>
              <w:t xml:space="preserve">, а также земельных участках, расположенных на территории </w:t>
            </w:r>
            <w:r w:rsidRPr="00E312BC">
              <w:rPr>
                <w:sz w:val="28"/>
                <w:szCs w:val="28"/>
              </w:rPr>
              <w:t xml:space="preserve">города Боготола, </w:t>
            </w:r>
            <w:r w:rsidRPr="00E312BC">
              <w:rPr>
                <w:color w:val="000000"/>
                <w:sz w:val="28"/>
                <w:szCs w:val="28"/>
              </w:rPr>
              <w:t xml:space="preserve">государственная собственность на которые не разграничена, </w:t>
            </w:r>
          </w:p>
          <w:p w:rsidR="00E312BC" w:rsidRPr="00E312BC" w:rsidRDefault="00E312BC" w:rsidP="00E312BC">
            <w:pPr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t>не входящих в государственный лесной фонд Российской Федерации</w:t>
            </w:r>
          </w:p>
        </w:tc>
      </w:tr>
    </w:tbl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right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38"/>
        </w:rPr>
        <w:t xml:space="preserve">Главе </w:t>
      </w:r>
      <w:r w:rsidRPr="00E312BC">
        <w:rPr>
          <w:color w:val="000000"/>
          <w:sz w:val="28"/>
          <w:szCs w:val="28"/>
        </w:rPr>
        <w:t>города Боготола</w:t>
      </w:r>
    </w:p>
    <w:p w:rsidR="00E312BC" w:rsidRPr="00E312BC" w:rsidRDefault="00E312BC" w:rsidP="00E312BC">
      <w:pPr>
        <w:jc w:val="right"/>
        <w:rPr>
          <w:b/>
          <w:color w:val="000000"/>
          <w:sz w:val="28"/>
          <w:szCs w:val="38"/>
        </w:rPr>
      </w:pPr>
      <w:r w:rsidRPr="00E312BC">
        <w:rPr>
          <w:b/>
          <w:color w:val="000000"/>
          <w:sz w:val="28"/>
          <w:szCs w:val="38"/>
        </w:rPr>
        <w:t xml:space="preserve"> ___________________</w:t>
      </w:r>
    </w:p>
    <w:p w:rsidR="00E312BC" w:rsidRPr="00E312BC" w:rsidRDefault="00E312BC" w:rsidP="00E312BC">
      <w:pPr>
        <w:jc w:val="right"/>
        <w:rPr>
          <w:b/>
          <w:color w:val="000000"/>
          <w:sz w:val="28"/>
          <w:szCs w:val="38"/>
        </w:rPr>
      </w:pPr>
      <w:r w:rsidRPr="00E312BC">
        <w:rPr>
          <w:b/>
          <w:color w:val="000000"/>
          <w:sz w:val="28"/>
          <w:szCs w:val="38"/>
        </w:rPr>
        <w:t>______________________________</w:t>
      </w:r>
    </w:p>
    <w:p w:rsidR="00E312BC" w:rsidRPr="00E312BC" w:rsidRDefault="00E312BC" w:rsidP="00E312BC">
      <w:pPr>
        <w:jc w:val="right"/>
        <w:rPr>
          <w:color w:val="000000"/>
          <w:sz w:val="20"/>
          <w:szCs w:val="38"/>
        </w:rPr>
      </w:pPr>
      <w:r w:rsidRPr="00E312BC">
        <w:rPr>
          <w:color w:val="000000"/>
          <w:sz w:val="20"/>
          <w:szCs w:val="38"/>
        </w:rPr>
        <w:t>наименование организации (Ф.И.О.), № телефона</w:t>
      </w:r>
    </w:p>
    <w:p w:rsidR="00E312BC" w:rsidRPr="00E312BC" w:rsidRDefault="00E312BC" w:rsidP="00E312BC">
      <w:pPr>
        <w:jc w:val="right"/>
        <w:rPr>
          <w:color w:val="000000"/>
          <w:sz w:val="28"/>
          <w:szCs w:val="38"/>
        </w:rPr>
      </w:pPr>
    </w:p>
    <w:p w:rsidR="00E312BC" w:rsidRPr="00E312BC" w:rsidRDefault="00E312BC" w:rsidP="00E312BC">
      <w:pPr>
        <w:jc w:val="right"/>
        <w:rPr>
          <w:color w:val="000000"/>
          <w:sz w:val="28"/>
          <w:szCs w:val="38"/>
        </w:rPr>
      </w:pPr>
    </w:p>
    <w:p w:rsidR="00E312BC" w:rsidRPr="00E312BC" w:rsidRDefault="00E312BC" w:rsidP="00E312BC">
      <w:pPr>
        <w:jc w:val="center"/>
        <w:rPr>
          <w:color w:val="000000"/>
          <w:sz w:val="36"/>
          <w:szCs w:val="38"/>
        </w:rPr>
      </w:pPr>
      <w:r w:rsidRPr="00E312BC">
        <w:rPr>
          <w:b/>
          <w:bCs/>
          <w:color w:val="000000"/>
          <w:sz w:val="28"/>
          <w:szCs w:val="30"/>
        </w:rPr>
        <w:t>Заявление</w:t>
      </w:r>
    </w:p>
    <w:p w:rsidR="00E312BC" w:rsidRPr="00E312BC" w:rsidRDefault="00E312BC" w:rsidP="00E312BC">
      <w:pPr>
        <w:jc w:val="center"/>
        <w:rPr>
          <w:color w:val="000000"/>
          <w:sz w:val="36"/>
          <w:szCs w:val="38"/>
        </w:rPr>
      </w:pPr>
      <w:r w:rsidRPr="00E312BC">
        <w:rPr>
          <w:b/>
          <w:bCs/>
          <w:color w:val="000000"/>
          <w:sz w:val="28"/>
          <w:szCs w:val="30"/>
        </w:rPr>
        <w:t>на вырубку (снос) зеленых насаждений на территории города Боготола</w:t>
      </w: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38"/>
        </w:rPr>
      </w:pPr>
      <w:r w:rsidRPr="00E312BC">
        <w:rPr>
          <w:color w:val="000000"/>
          <w:sz w:val="28"/>
          <w:szCs w:val="38"/>
        </w:rPr>
        <w:t>Прошу разрешить вырубку (снос) зеленых насаждений локализованных на земельном участке находящемся</w:t>
      </w: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  <w:r w:rsidRPr="00E312BC">
        <w:rPr>
          <w:color w:val="000000"/>
          <w:sz w:val="28"/>
          <w:szCs w:val="38"/>
        </w:rPr>
        <w:t>__________________________________________________________________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  <w:r w:rsidRPr="00E312BC">
        <w:rPr>
          <w:color w:val="000000"/>
          <w:sz w:val="28"/>
          <w:szCs w:val="3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38"/>
        </w:rPr>
      </w:pPr>
      <w:r w:rsidRPr="00E312BC">
        <w:rPr>
          <w:color w:val="000000"/>
          <w:szCs w:val="38"/>
        </w:rPr>
        <w:t>(указать наименование организации или Ф.И.О. и вид права на земельный участок)</w:t>
      </w: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  <w:r w:rsidRPr="00E312BC">
        <w:rPr>
          <w:color w:val="000000"/>
          <w:sz w:val="28"/>
          <w:szCs w:val="38"/>
        </w:rPr>
        <w:t>и расположенном на землях</w:t>
      </w: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  <w:r w:rsidRPr="00E312BC">
        <w:rPr>
          <w:color w:val="000000"/>
          <w:sz w:val="28"/>
          <w:szCs w:val="38"/>
        </w:rPr>
        <w:t>_________________________________________________________________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  <w:r w:rsidRPr="00E312BC">
        <w:rPr>
          <w:color w:val="000000"/>
          <w:sz w:val="28"/>
          <w:szCs w:val="3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38"/>
        </w:rPr>
      </w:pPr>
      <w:r w:rsidRPr="00E312BC">
        <w:rPr>
          <w:color w:val="000000"/>
          <w:szCs w:val="38"/>
        </w:rPr>
        <w:t>(указать наименование поселения)</w:t>
      </w: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  <w:r w:rsidRPr="00E312BC">
        <w:rPr>
          <w:color w:val="000000"/>
          <w:sz w:val="28"/>
          <w:szCs w:val="38"/>
        </w:rPr>
        <w:t>Перед освоением земельного участка обязуюсь оплатить компенсационную стоимость вырубки (сноса).</w:t>
      </w: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  <w:r w:rsidRPr="00E312BC">
        <w:rPr>
          <w:color w:val="000000"/>
          <w:sz w:val="28"/>
          <w:szCs w:val="38"/>
        </w:rPr>
        <w:t>Приложение: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38"/>
        </w:rPr>
      </w:pPr>
      <w:r w:rsidRPr="00E312BC">
        <w:rPr>
          <w:color w:val="000000"/>
          <w:sz w:val="28"/>
          <w:szCs w:val="38"/>
        </w:rPr>
        <w:t>1. Схема размещения земельного участка на кадастровом плане территории.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38"/>
        </w:rPr>
      </w:pPr>
      <w:r w:rsidRPr="00E312BC">
        <w:rPr>
          <w:color w:val="000000"/>
          <w:sz w:val="28"/>
          <w:szCs w:val="38"/>
        </w:rPr>
        <w:t>2. Иные документы в соответствии с п. 3.5 и 3.6 Положения.</w:t>
      </w: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  <w:r w:rsidRPr="00E312BC">
        <w:rPr>
          <w:color w:val="000000"/>
          <w:sz w:val="28"/>
          <w:szCs w:val="38"/>
        </w:rPr>
        <w:t>_______________      ________________</w:t>
      </w:r>
    </w:p>
    <w:p w:rsidR="00E312BC" w:rsidRPr="00E312BC" w:rsidRDefault="00E312BC" w:rsidP="00E312BC">
      <w:pPr>
        <w:jc w:val="both"/>
        <w:rPr>
          <w:color w:val="000000"/>
          <w:szCs w:val="38"/>
        </w:rPr>
      </w:pPr>
      <w:r w:rsidRPr="00E312BC">
        <w:rPr>
          <w:color w:val="000000"/>
          <w:szCs w:val="38"/>
        </w:rPr>
        <w:t xml:space="preserve">          ФИО                                (Подпись)</w:t>
      </w: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  <w:r w:rsidRPr="00E312BC">
        <w:rPr>
          <w:color w:val="000000"/>
          <w:sz w:val="28"/>
          <w:szCs w:val="38"/>
        </w:rPr>
        <w:t>Дата ____________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3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tbl>
      <w:tblPr>
        <w:tblStyle w:val="ac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7"/>
      </w:tblGrid>
      <w:tr w:rsidR="00E312BC" w:rsidRPr="00E312BC" w:rsidTr="00E312BC">
        <w:tc>
          <w:tcPr>
            <w:tcW w:w="5777" w:type="dxa"/>
            <w:hideMark/>
          </w:tcPr>
          <w:p w:rsidR="00E312BC" w:rsidRPr="00E312BC" w:rsidRDefault="00E312BC" w:rsidP="00E312BC">
            <w:pPr>
              <w:jc w:val="both"/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t>Приложение № 3</w:t>
            </w:r>
          </w:p>
          <w:p w:rsidR="00E312BC" w:rsidRPr="00E312BC" w:rsidRDefault="00E312BC" w:rsidP="00E312BC">
            <w:pPr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t>к Положению о порядке вырубки (сноса) зеленых насаждений</w:t>
            </w:r>
            <w:r w:rsidRPr="00E312BC">
              <w:rPr>
                <w:color w:val="000000"/>
                <w:sz w:val="28"/>
                <w:szCs w:val="28"/>
              </w:rPr>
              <w:br/>
              <w:t>на земельных участках, находящихся в собственности</w:t>
            </w:r>
            <w:r w:rsidRPr="00E312BC"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E312BC">
              <w:rPr>
                <w:sz w:val="28"/>
                <w:szCs w:val="28"/>
              </w:rPr>
              <w:t>города Боготола</w:t>
            </w:r>
            <w:r w:rsidRPr="00E312BC">
              <w:rPr>
                <w:color w:val="000000"/>
                <w:sz w:val="28"/>
                <w:szCs w:val="28"/>
              </w:rPr>
              <w:t xml:space="preserve">, а также земельных участках, расположенных на территории </w:t>
            </w:r>
            <w:r w:rsidRPr="00E312BC">
              <w:rPr>
                <w:sz w:val="28"/>
                <w:szCs w:val="28"/>
              </w:rPr>
              <w:t>города Боготола</w:t>
            </w:r>
            <w:r w:rsidRPr="00E312BC">
              <w:rPr>
                <w:color w:val="000000"/>
                <w:sz w:val="28"/>
                <w:szCs w:val="28"/>
              </w:rPr>
              <w:t xml:space="preserve">, государственная собственность на которые не разграничена, </w:t>
            </w:r>
          </w:p>
          <w:p w:rsidR="00E312BC" w:rsidRPr="00E312BC" w:rsidRDefault="00E312BC" w:rsidP="00E312BC">
            <w:pPr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t>не входящих в государственный лесной фонд Российской Федерации</w:t>
            </w:r>
          </w:p>
        </w:tc>
      </w:tr>
    </w:tbl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38"/>
        </w:rPr>
      </w:pPr>
    </w:p>
    <w:p w:rsidR="00E312BC" w:rsidRPr="00E312BC" w:rsidRDefault="00E312BC" w:rsidP="00E312BC">
      <w:pPr>
        <w:jc w:val="center"/>
        <w:rPr>
          <w:color w:val="000000"/>
          <w:sz w:val="28"/>
          <w:szCs w:val="28"/>
        </w:rPr>
      </w:pPr>
      <w:r w:rsidRPr="00E312BC">
        <w:rPr>
          <w:b/>
          <w:bCs/>
          <w:color w:val="000000"/>
          <w:sz w:val="28"/>
          <w:szCs w:val="28"/>
        </w:rPr>
        <w:t>АКТ</w:t>
      </w:r>
    </w:p>
    <w:p w:rsidR="00E312BC" w:rsidRPr="00E312BC" w:rsidRDefault="00E312BC" w:rsidP="00E312BC">
      <w:pPr>
        <w:jc w:val="center"/>
        <w:rPr>
          <w:b/>
          <w:bCs/>
          <w:color w:val="000000"/>
          <w:sz w:val="28"/>
          <w:szCs w:val="28"/>
        </w:rPr>
      </w:pPr>
      <w:r w:rsidRPr="00E312BC">
        <w:rPr>
          <w:b/>
          <w:bCs/>
          <w:color w:val="000000"/>
          <w:sz w:val="28"/>
          <w:szCs w:val="28"/>
        </w:rPr>
        <w:t>обследования зеленых насаждений на земельных участках, находящихся на территории города Боготола</w:t>
      </w:r>
    </w:p>
    <w:p w:rsidR="00E312BC" w:rsidRPr="00E312BC" w:rsidRDefault="00E312BC" w:rsidP="00E312BC">
      <w:pPr>
        <w:jc w:val="center"/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 xml:space="preserve"> «__» __________ 20 __ г. </w:t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  <w:t>__________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Комиссия в составе: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(Ф.И.О., должность)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(Ф.И.О., должность)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(Ф.И.О., должность)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</w:rPr>
        <w:t>специалист организации, имеющей право на натурное обследование участка, на котором расположены зеленые насаждения (</w:t>
      </w:r>
      <w:r w:rsidRPr="00E312BC">
        <w:rPr>
          <w:color w:val="000000"/>
          <w:szCs w:val="28"/>
        </w:rPr>
        <w:t>Ф.И.О., должность)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произвела обследование зеленых насаждений с целью проведения вырубки (сноса) на территории, предназначенной для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_________________________________________________________________, расположенной по адресу: ___________________________________________.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Комиссией установлено: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вырубке подлежат зеленые насаждения на площади __________кв. м</w:t>
      </w:r>
      <w:r w:rsidRPr="00E312BC">
        <w:rPr>
          <w:color w:val="000000"/>
          <w:sz w:val="28"/>
          <w:szCs w:val="28"/>
        </w:rPr>
        <w:br/>
        <w:t>в количестве _______ шт. следующих пород:</w:t>
      </w:r>
    </w:p>
    <w:p w:rsidR="00E312BC" w:rsidRPr="00E312BC" w:rsidRDefault="00E312BC" w:rsidP="00E312BC">
      <w:pPr>
        <w:ind w:firstLine="709"/>
        <w:jc w:val="both"/>
        <w:rPr>
          <w:color w:val="000000"/>
          <w:sz w:val="28"/>
          <w:szCs w:val="38"/>
        </w:rPr>
      </w:pPr>
    </w:p>
    <w:tbl>
      <w:tblPr>
        <w:tblW w:w="9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1715"/>
        <w:gridCol w:w="1208"/>
        <w:gridCol w:w="1498"/>
        <w:gridCol w:w="2644"/>
        <w:gridCol w:w="1875"/>
      </w:tblGrid>
      <w:tr w:rsidR="00E312BC" w:rsidRPr="00E312BC" w:rsidTr="00E312BC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№ п/п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Наименование зеленых насаждений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 xml:space="preserve">Диаметр ствола дерева на высоте </w:t>
            </w:r>
            <w:r w:rsidRPr="00E312BC">
              <w:rPr>
                <w:lang w:eastAsia="en-US"/>
              </w:rPr>
              <w:lastRenderedPageBreak/>
              <w:t>1,3 м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lastRenderedPageBreak/>
              <w:t>Количество деревьев, кустарников (шт.)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 xml:space="preserve">Ставка платы за единицу объема древесины, кустарника и лианы зеленых </w:t>
            </w:r>
            <w:r w:rsidRPr="00E312BC">
              <w:rPr>
                <w:lang w:eastAsia="en-US"/>
              </w:rPr>
              <w:lastRenderedPageBreak/>
              <w:t>насаждений, не отнесенных к лесным насаждениям, для расчета компенсационной стоимости (руб.)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lastRenderedPageBreak/>
              <w:t xml:space="preserve">Компенсационная стоимость зеленых насаждений </w:t>
            </w:r>
            <w:r w:rsidRPr="00E312BC">
              <w:rPr>
                <w:lang w:eastAsia="en-US"/>
              </w:rPr>
              <w:lastRenderedPageBreak/>
              <w:t>(руб.)</w:t>
            </w:r>
          </w:p>
        </w:tc>
      </w:tr>
      <w:tr w:rsidR="00E312BC" w:rsidRPr="00E312BC" w:rsidTr="00E312BC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E312BC" w:rsidRPr="00E312BC" w:rsidTr="00E312BC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rPr>
                <w:lang w:eastAsia="en-US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</w:tr>
      <w:tr w:rsidR="00E312BC" w:rsidRPr="00E312BC" w:rsidTr="00E312BC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</w:tr>
      <w:tr w:rsidR="00E312BC" w:rsidRPr="00E312BC" w:rsidTr="00E312BC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</w:tr>
      <w:tr w:rsidR="00E312BC" w:rsidRPr="00E312BC" w:rsidTr="00E312BC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</w:tr>
      <w:tr w:rsidR="00E312BC" w:rsidRPr="00E312BC" w:rsidTr="00E312BC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</w:tr>
    </w:tbl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Секретарь комиссии 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Члены комиссии  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  <w:t>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  <w:t>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  <w:t>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38"/>
        </w:rPr>
      </w:pPr>
    </w:p>
    <w:p w:rsidR="00E312BC" w:rsidRPr="00E312BC" w:rsidRDefault="00E312BC" w:rsidP="00E312BC">
      <w:pPr>
        <w:rPr>
          <w:color w:val="000000"/>
          <w:sz w:val="28"/>
          <w:szCs w:val="38"/>
        </w:rPr>
      </w:pPr>
      <w:r w:rsidRPr="00E312BC">
        <w:rPr>
          <w:color w:val="000000"/>
          <w:sz w:val="28"/>
          <w:szCs w:val="38"/>
        </w:rPr>
        <w:br w:type="page"/>
      </w:r>
    </w:p>
    <w:tbl>
      <w:tblPr>
        <w:tblStyle w:val="ac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7"/>
      </w:tblGrid>
      <w:tr w:rsidR="00E312BC" w:rsidRPr="00E312BC" w:rsidTr="00E312BC">
        <w:tc>
          <w:tcPr>
            <w:tcW w:w="5777" w:type="dxa"/>
            <w:hideMark/>
          </w:tcPr>
          <w:p w:rsidR="00E312BC" w:rsidRPr="00E312BC" w:rsidRDefault="00E312BC" w:rsidP="00E312BC">
            <w:pPr>
              <w:jc w:val="both"/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lastRenderedPageBreak/>
              <w:t>Приложение № 4</w:t>
            </w:r>
          </w:p>
          <w:p w:rsidR="00E312BC" w:rsidRPr="00E312BC" w:rsidRDefault="00E312BC" w:rsidP="00E312BC">
            <w:pPr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t>к Положению о порядке вырубки (сноса) зеленых насаждений</w:t>
            </w:r>
            <w:r w:rsidRPr="00E312BC">
              <w:rPr>
                <w:color w:val="000000"/>
                <w:sz w:val="28"/>
                <w:szCs w:val="28"/>
              </w:rPr>
              <w:br/>
              <w:t>на земельных участках, находящихся в собственности</w:t>
            </w:r>
            <w:r w:rsidRPr="00E312BC"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E312BC">
              <w:rPr>
                <w:sz w:val="28"/>
                <w:szCs w:val="28"/>
              </w:rPr>
              <w:t>города Боготола</w:t>
            </w:r>
            <w:r w:rsidRPr="00E312BC">
              <w:rPr>
                <w:color w:val="000000"/>
                <w:sz w:val="28"/>
                <w:szCs w:val="28"/>
              </w:rPr>
              <w:t xml:space="preserve">, а также земельных участках, расположенных на территории </w:t>
            </w:r>
            <w:r w:rsidRPr="00E312BC">
              <w:rPr>
                <w:sz w:val="28"/>
                <w:szCs w:val="28"/>
              </w:rPr>
              <w:t>города Боготола</w:t>
            </w:r>
            <w:r w:rsidRPr="00E312BC">
              <w:rPr>
                <w:color w:val="000000"/>
                <w:sz w:val="28"/>
                <w:szCs w:val="28"/>
              </w:rPr>
              <w:t xml:space="preserve">, государственная собственность на которые не разграничена, </w:t>
            </w:r>
          </w:p>
          <w:p w:rsidR="00E312BC" w:rsidRPr="00E312BC" w:rsidRDefault="00E312BC" w:rsidP="00E312BC">
            <w:pPr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t>не входящих в государственный лесной фонд Российской Федерации</w:t>
            </w:r>
          </w:p>
        </w:tc>
      </w:tr>
    </w:tbl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center"/>
        <w:rPr>
          <w:color w:val="000000"/>
          <w:sz w:val="28"/>
          <w:szCs w:val="28"/>
        </w:rPr>
      </w:pPr>
      <w:r w:rsidRPr="00E312BC">
        <w:rPr>
          <w:b/>
          <w:bCs/>
          <w:color w:val="000000"/>
          <w:sz w:val="28"/>
          <w:szCs w:val="28"/>
        </w:rPr>
        <w:t>АКТ № ___</w:t>
      </w:r>
    </w:p>
    <w:p w:rsidR="00E312BC" w:rsidRPr="00E312BC" w:rsidRDefault="00E312BC" w:rsidP="00E312BC">
      <w:pPr>
        <w:jc w:val="center"/>
        <w:rPr>
          <w:color w:val="000000"/>
          <w:sz w:val="28"/>
          <w:szCs w:val="28"/>
        </w:rPr>
      </w:pPr>
      <w:r w:rsidRPr="00E312BC">
        <w:rPr>
          <w:b/>
          <w:bCs/>
          <w:color w:val="000000"/>
          <w:sz w:val="28"/>
          <w:szCs w:val="28"/>
        </w:rPr>
        <w:t>освидетельствования вырубленных (снесенных) зеленых насаждений</w:t>
      </w: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 xml:space="preserve">«___» _____________ 20 __ г. </w:t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</w:r>
      <w:r w:rsidRPr="00E312BC">
        <w:rPr>
          <w:color w:val="000000"/>
          <w:sz w:val="28"/>
          <w:szCs w:val="28"/>
        </w:rPr>
        <w:tab/>
        <w:t>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Комиссия в составе: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(Ф.И.О., должность)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(Ф.И.О., должность)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(Ф.И.О., должность)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(Ф.И.О., должность)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В присутствии представителя 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(наименование организации, Ф.И.О.)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Извещенного о дате освидетельствования_______________________________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Произвели освидетельствование_______________________________________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center"/>
        <w:rPr>
          <w:color w:val="000000"/>
          <w:szCs w:val="28"/>
        </w:rPr>
      </w:pPr>
      <w:r w:rsidRPr="00E312BC">
        <w:rPr>
          <w:color w:val="000000"/>
          <w:szCs w:val="28"/>
        </w:rPr>
        <w:t>(вид освидетельствования)</w:t>
      </w: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По разрешительному документу 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Выданного: 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Место проведения освидетельствования 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Способ вырубки (сноса)______________________________________________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Срок окончания работ 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При освидетельствовании установлено: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268"/>
        <w:gridCol w:w="2127"/>
        <w:gridCol w:w="2268"/>
      </w:tblGrid>
      <w:tr w:rsidR="00E312BC" w:rsidRPr="00E312BC" w:rsidTr="00E312B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en-US"/>
              </w:rPr>
            </w:pPr>
            <w:r w:rsidRPr="00E312BC">
              <w:rPr>
                <w:szCs w:val="20"/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en-US"/>
              </w:rPr>
            </w:pPr>
            <w:r w:rsidRPr="00E312BC">
              <w:rPr>
                <w:szCs w:val="20"/>
                <w:lang w:eastAsia="en-US"/>
              </w:rPr>
              <w:t>Разрешено по разрешительному документу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en-US"/>
              </w:rPr>
            </w:pPr>
            <w:r w:rsidRPr="00E312BC">
              <w:rPr>
                <w:szCs w:val="20"/>
                <w:lang w:eastAsia="en-US"/>
              </w:rPr>
              <w:t>Фактически использованная площадь и заготовленная древесина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en-US"/>
              </w:rPr>
            </w:pPr>
            <w:r w:rsidRPr="00E312BC">
              <w:rPr>
                <w:szCs w:val="20"/>
                <w:lang w:eastAsia="en-US"/>
              </w:rPr>
              <w:t>Не вывезенная древесина</w:t>
            </w:r>
          </w:p>
        </w:tc>
      </w:tr>
      <w:tr w:rsidR="00E312BC" w:rsidRPr="00E312BC" w:rsidTr="00E312B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E312BC" w:rsidRPr="00E312BC" w:rsidTr="00E312B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76" w:lineRule="auto"/>
              <w:rPr>
                <w:szCs w:val="20"/>
                <w:lang w:eastAsia="en-US"/>
              </w:rPr>
            </w:pPr>
            <w:r w:rsidRPr="00E312BC">
              <w:rPr>
                <w:szCs w:val="20"/>
                <w:lang w:eastAsia="en-US"/>
              </w:rPr>
              <w:t>Площадь участка, 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76" w:lineRule="auto"/>
              <w:rPr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76" w:lineRule="auto"/>
              <w:rPr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76" w:lineRule="auto"/>
              <w:rPr>
                <w:szCs w:val="20"/>
                <w:lang w:eastAsia="en-US"/>
              </w:rPr>
            </w:pPr>
          </w:p>
        </w:tc>
      </w:tr>
      <w:tr w:rsidR="00E312BC" w:rsidRPr="00E312BC" w:rsidTr="00E312B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76" w:lineRule="auto"/>
              <w:rPr>
                <w:szCs w:val="20"/>
                <w:lang w:eastAsia="en-US"/>
              </w:rPr>
            </w:pPr>
            <w:r w:rsidRPr="00E312BC">
              <w:rPr>
                <w:szCs w:val="20"/>
                <w:lang w:eastAsia="en-US"/>
              </w:rPr>
              <w:t>Объем древесины, м3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76" w:lineRule="auto"/>
              <w:rPr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76" w:lineRule="auto"/>
              <w:rPr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76" w:lineRule="auto"/>
              <w:rPr>
                <w:szCs w:val="20"/>
                <w:lang w:eastAsia="en-US"/>
              </w:rPr>
            </w:pPr>
          </w:p>
        </w:tc>
      </w:tr>
      <w:tr w:rsidR="00E312BC" w:rsidRPr="00E312BC" w:rsidTr="00E312B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76" w:lineRule="auto"/>
              <w:rPr>
                <w:szCs w:val="20"/>
                <w:lang w:eastAsia="en-US"/>
              </w:rPr>
            </w:pPr>
            <w:r w:rsidRPr="00E312BC">
              <w:rPr>
                <w:szCs w:val="20"/>
                <w:lang w:eastAsia="en-US"/>
              </w:rPr>
              <w:t>Обрезка веток, ск.м3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76" w:lineRule="auto"/>
              <w:rPr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76" w:lineRule="auto"/>
              <w:rPr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76" w:lineRule="auto"/>
              <w:rPr>
                <w:szCs w:val="20"/>
                <w:lang w:eastAsia="en-US"/>
              </w:rPr>
            </w:pPr>
          </w:p>
        </w:tc>
      </w:tr>
    </w:tbl>
    <w:p w:rsidR="00E312BC" w:rsidRPr="00E312BC" w:rsidRDefault="00E312BC" w:rsidP="00E312BC">
      <w:pPr>
        <w:spacing w:line="276" w:lineRule="auto"/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При освидетельствовании выявлены следующие нарушения: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4868"/>
        <w:gridCol w:w="1984"/>
        <w:gridCol w:w="1985"/>
      </w:tblGrid>
      <w:tr w:rsidR="00E312BC" w:rsidRPr="00E312BC" w:rsidTr="00E312B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en-US"/>
              </w:rPr>
            </w:pPr>
            <w:r w:rsidRPr="00E312BC">
              <w:rPr>
                <w:szCs w:val="20"/>
                <w:lang w:eastAsia="en-US"/>
              </w:rPr>
              <w:t>№ п/п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en-US"/>
              </w:rPr>
            </w:pPr>
            <w:r w:rsidRPr="00E312BC">
              <w:rPr>
                <w:szCs w:val="20"/>
                <w:lang w:eastAsia="en-US"/>
              </w:rPr>
              <w:t>Виды нарушений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en-US"/>
              </w:rPr>
            </w:pPr>
            <w:r w:rsidRPr="00E312BC">
              <w:rPr>
                <w:szCs w:val="20"/>
                <w:lang w:eastAsia="en-US"/>
              </w:rPr>
              <w:t>Ед. измерения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en-US"/>
              </w:rPr>
            </w:pPr>
            <w:r w:rsidRPr="00E312BC">
              <w:rPr>
                <w:szCs w:val="20"/>
                <w:lang w:eastAsia="en-US"/>
              </w:rPr>
              <w:t>Количество</w:t>
            </w:r>
          </w:p>
        </w:tc>
      </w:tr>
      <w:tr w:rsidR="00E312BC" w:rsidRPr="00E312BC" w:rsidTr="00E312B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312BC">
              <w:rPr>
                <w:sz w:val="20"/>
                <w:szCs w:val="20"/>
                <w:lang w:eastAsia="en-US"/>
              </w:rPr>
              <w:t>4</w:t>
            </w:r>
          </w:p>
        </w:tc>
      </w:tr>
      <w:tr w:rsidR="00E312BC" w:rsidRPr="00E312BC" w:rsidTr="00E312B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Cs w:val="20"/>
                <w:lang w:val="en-US" w:eastAsia="en-US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Cs w:val="20"/>
                <w:lang w:eastAsia="en-US"/>
              </w:rPr>
            </w:pPr>
          </w:p>
        </w:tc>
      </w:tr>
      <w:tr w:rsidR="00E312BC" w:rsidRPr="00E312BC" w:rsidTr="00E312B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Cs w:val="20"/>
                <w:lang w:val="en-US" w:eastAsia="en-US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Cs w:val="20"/>
                <w:lang w:eastAsia="en-US"/>
              </w:rPr>
            </w:pPr>
          </w:p>
        </w:tc>
      </w:tr>
      <w:tr w:rsidR="00E312BC" w:rsidRPr="00E312BC" w:rsidTr="00E312B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Cs w:val="20"/>
                <w:lang w:val="en-US" w:eastAsia="en-US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C" w:rsidRPr="00E312BC" w:rsidRDefault="00E312BC" w:rsidP="00E312BC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Cs w:val="20"/>
                <w:lang w:eastAsia="en-US"/>
              </w:rPr>
            </w:pPr>
          </w:p>
        </w:tc>
      </w:tr>
    </w:tbl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Объяснения представителя юридического лица, физического лиц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Замечания и предложения лиц, присутствующих</w:t>
      </w:r>
      <w:r w:rsidRPr="00E312BC">
        <w:rPr>
          <w:color w:val="000000"/>
          <w:sz w:val="28"/>
          <w:szCs w:val="28"/>
        </w:rPr>
        <w:br/>
        <w:t>при освидетельствовании____________________________________________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Заключение по акту: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color w:val="000000"/>
          <w:sz w:val="28"/>
          <w:szCs w:val="28"/>
        </w:rPr>
      </w:pPr>
      <w:r w:rsidRPr="00E312BC">
        <w:rPr>
          <w:color w:val="000000"/>
          <w:sz w:val="28"/>
          <w:szCs w:val="28"/>
        </w:rPr>
        <w:t>Подписи: __________________________________________________________</w:t>
      </w:r>
    </w:p>
    <w:p w:rsidR="00E312BC" w:rsidRPr="00E312BC" w:rsidRDefault="00E312BC" w:rsidP="00E312BC">
      <w:pPr>
        <w:rPr>
          <w:color w:val="000000"/>
          <w:sz w:val="28"/>
          <w:szCs w:val="28"/>
        </w:rPr>
      </w:pPr>
      <w:bookmarkStart w:id="1" w:name="_Hlk112046262"/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p w:rsidR="00E312BC" w:rsidRPr="00E312BC" w:rsidRDefault="00E312BC" w:rsidP="00E312BC">
      <w:pPr>
        <w:rPr>
          <w:color w:val="000000"/>
          <w:sz w:val="28"/>
          <w:szCs w:val="28"/>
        </w:rPr>
      </w:pPr>
    </w:p>
    <w:tbl>
      <w:tblPr>
        <w:tblStyle w:val="ac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7"/>
      </w:tblGrid>
      <w:tr w:rsidR="00E312BC" w:rsidRPr="00E312BC" w:rsidTr="00E312BC">
        <w:tc>
          <w:tcPr>
            <w:tcW w:w="5777" w:type="dxa"/>
            <w:hideMark/>
          </w:tcPr>
          <w:p w:rsidR="00E312BC" w:rsidRPr="00E312BC" w:rsidRDefault="00E312BC" w:rsidP="00E312BC">
            <w:pPr>
              <w:jc w:val="both"/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lastRenderedPageBreak/>
              <w:t>Приложение № 5</w:t>
            </w:r>
          </w:p>
          <w:p w:rsidR="00E312BC" w:rsidRPr="00E312BC" w:rsidRDefault="00E312BC" w:rsidP="00E312BC">
            <w:pPr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t>к Положению о порядке вырубки (сноса) зеленых насаждений</w:t>
            </w:r>
            <w:r w:rsidRPr="00E312BC">
              <w:rPr>
                <w:color w:val="000000"/>
                <w:sz w:val="28"/>
                <w:szCs w:val="28"/>
              </w:rPr>
              <w:br/>
              <w:t>на земельных участках, находящихся в собственности</w:t>
            </w:r>
            <w:r w:rsidRPr="00E312BC"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E312BC">
              <w:rPr>
                <w:sz w:val="28"/>
                <w:szCs w:val="28"/>
              </w:rPr>
              <w:t>города Боготола</w:t>
            </w:r>
            <w:r w:rsidRPr="00E312BC">
              <w:rPr>
                <w:color w:val="000000"/>
                <w:sz w:val="28"/>
                <w:szCs w:val="28"/>
              </w:rPr>
              <w:t xml:space="preserve">, а также земельных участках, расположенных на территории </w:t>
            </w:r>
            <w:r w:rsidRPr="00E312BC">
              <w:rPr>
                <w:sz w:val="28"/>
                <w:szCs w:val="28"/>
              </w:rPr>
              <w:t>города Боготола</w:t>
            </w:r>
            <w:r w:rsidRPr="00E312BC">
              <w:rPr>
                <w:color w:val="000000"/>
                <w:sz w:val="28"/>
                <w:szCs w:val="28"/>
              </w:rPr>
              <w:t xml:space="preserve">, государственная собственность на которые не разграничена, </w:t>
            </w:r>
          </w:p>
          <w:p w:rsidR="00E312BC" w:rsidRPr="00E312BC" w:rsidRDefault="00E312BC" w:rsidP="00E312BC">
            <w:pPr>
              <w:rPr>
                <w:color w:val="000000"/>
                <w:sz w:val="28"/>
                <w:szCs w:val="28"/>
              </w:rPr>
            </w:pPr>
            <w:r w:rsidRPr="00E312BC">
              <w:rPr>
                <w:color w:val="000000"/>
                <w:sz w:val="28"/>
                <w:szCs w:val="28"/>
              </w:rPr>
              <w:t>не входящих в государственный лесной фонд Российской Федерации</w:t>
            </w:r>
          </w:p>
        </w:tc>
      </w:tr>
      <w:bookmarkEnd w:id="1"/>
    </w:tbl>
    <w:p w:rsidR="00E312BC" w:rsidRPr="00E312BC" w:rsidRDefault="00E312BC" w:rsidP="00E312BC">
      <w:pPr>
        <w:rPr>
          <w:b/>
          <w:color w:val="000000"/>
          <w:sz w:val="28"/>
          <w:szCs w:val="28"/>
        </w:rPr>
      </w:pPr>
    </w:p>
    <w:p w:rsidR="00E312BC" w:rsidRPr="00E312BC" w:rsidRDefault="00E312BC" w:rsidP="00E312BC">
      <w:pPr>
        <w:jc w:val="center"/>
        <w:rPr>
          <w:b/>
          <w:bCs/>
          <w:sz w:val="28"/>
          <w:szCs w:val="28"/>
        </w:rPr>
      </w:pPr>
      <w:r w:rsidRPr="00E312BC">
        <w:rPr>
          <w:b/>
          <w:bCs/>
          <w:sz w:val="28"/>
          <w:szCs w:val="28"/>
        </w:rPr>
        <w:t>Ставки расчета компенсационной стоимости</w:t>
      </w:r>
      <w:r w:rsidRPr="00E312BC">
        <w:rPr>
          <w:b/>
          <w:bCs/>
          <w:sz w:val="28"/>
          <w:szCs w:val="28"/>
        </w:rPr>
        <w:br/>
        <w:t>при вырубке (сносе) зеленых насаждений</w:t>
      </w:r>
      <w:r w:rsidRPr="00E312BC">
        <w:rPr>
          <w:b/>
          <w:bCs/>
          <w:sz w:val="28"/>
          <w:szCs w:val="28"/>
        </w:rPr>
        <w:br/>
        <w:t>и исчислении ущерба на территории города Боготола,</w:t>
      </w:r>
    </w:p>
    <w:p w:rsidR="00E312BC" w:rsidRPr="00E312BC" w:rsidRDefault="00E312BC" w:rsidP="00E312BC">
      <w:pPr>
        <w:jc w:val="center"/>
        <w:rPr>
          <w:b/>
          <w:bCs/>
          <w:sz w:val="28"/>
          <w:szCs w:val="28"/>
        </w:rPr>
      </w:pPr>
      <w:r w:rsidRPr="00E312BC">
        <w:rPr>
          <w:b/>
          <w:bCs/>
          <w:sz w:val="28"/>
          <w:szCs w:val="28"/>
        </w:rPr>
        <w:t xml:space="preserve">относящихся к </w:t>
      </w:r>
      <w:r w:rsidRPr="00E312BC">
        <w:rPr>
          <w:b/>
          <w:bCs/>
          <w:color w:val="000000"/>
          <w:sz w:val="28"/>
          <w:szCs w:val="28"/>
        </w:rPr>
        <w:t>3 лесотаксовому  району</w:t>
      </w:r>
    </w:p>
    <w:p w:rsidR="00E312BC" w:rsidRPr="00E312BC" w:rsidRDefault="00E312BC" w:rsidP="00E312BC">
      <w:pPr>
        <w:jc w:val="center"/>
        <w:rPr>
          <w:b/>
          <w:bCs/>
          <w:color w:val="000000"/>
          <w:sz w:val="28"/>
          <w:szCs w:val="28"/>
        </w:rPr>
      </w:pPr>
    </w:p>
    <w:p w:rsidR="00E312BC" w:rsidRPr="00E312BC" w:rsidRDefault="00E312BC" w:rsidP="00E312BC">
      <w:pPr>
        <w:jc w:val="center"/>
        <w:rPr>
          <w:b/>
          <w:bCs/>
          <w:color w:val="000000"/>
          <w:sz w:val="28"/>
          <w:szCs w:val="28"/>
        </w:rPr>
      </w:pPr>
      <w:r w:rsidRPr="00E312BC">
        <w:rPr>
          <w:b/>
          <w:bCs/>
          <w:color w:val="000000"/>
          <w:sz w:val="28"/>
          <w:szCs w:val="28"/>
        </w:rPr>
        <w:t>Деревья</w:t>
      </w:r>
    </w:p>
    <w:p w:rsidR="00E312BC" w:rsidRPr="00E312BC" w:rsidRDefault="00E312BC" w:rsidP="00E312BC">
      <w:pPr>
        <w:jc w:val="center"/>
        <w:rPr>
          <w:b/>
          <w:bCs/>
          <w:color w:val="000000"/>
          <w:sz w:val="28"/>
          <w:szCs w:val="28"/>
        </w:rPr>
      </w:pPr>
    </w:p>
    <w:p w:rsidR="00E312BC" w:rsidRPr="00E312BC" w:rsidRDefault="00E312BC" w:rsidP="00E312BC">
      <w:pPr>
        <w:jc w:val="both"/>
        <w:rPr>
          <w:bCs/>
          <w:color w:val="000000"/>
          <w:sz w:val="28"/>
          <w:szCs w:val="28"/>
        </w:rPr>
      </w:pPr>
    </w:p>
    <w:tbl>
      <w:tblPr>
        <w:tblW w:w="9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1196"/>
        <w:gridCol w:w="1757"/>
        <w:gridCol w:w="1101"/>
        <w:gridCol w:w="1136"/>
        <w:gridCol w:w="1068"/>
        <w:gridCol w:w="1260"/>
      </w:tblGrid>
      <w:tr w:rsidR="00E312BC" w:rsidRPr="00E312BC" w:rsidTr="00E312BC">
        <w:trPr>
          <w:trHeight w:val="4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Породы лесных насаждений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Разряды</w:t>
            </w:r>
          </w:p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такс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Расстояние</w:t>
            </w:r>
          </w:p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вывозки,</w:t>
            </w:r>
          </w:p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км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Ставка платы, рублей за 1 плотный куб. м</w:t>
            </w:r>
          </w:p>
        </w:tc>
      </w:tr>
      <w:tr w:rsidR="00E312BC" w:rsidRPr="00E312BC" w:rsidTr="00E312BC">
        <w:trPr>
          <w:trHeight w:val="36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деловая древесина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дровяная древесина</w:t>
            </w:r>
          </w:p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крупная средняя мелкая</w:t>
            </w:r>
          </w:p>
        </w:tc>
      </w:tr>
      <w:tr w:rsidR="00E312BC" w:rsidRPr="00E312BC" w:rsidTr="00E312BC">
        <w:trPr>
          <w:trHeight w:val="25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крупная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средняя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мелкая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2BC" w:rsidRPr="00E312BC" w:rsidRDefault="00E312BC" w:rsidP="00E312BC">
            <w:pPr>
              <w:rPr>
                <w:lang w:eastAsia="en-US"/>
              </w:rPr>
            </w:pPr>
          </w:p>
        </w:tc>
      </w:tr>
      <w:tr w:rsidR="00E312BC" w:rsidRPr="00E312BC" w:rsidTr="00E312BC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Сосна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103,68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73,98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36,9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2,7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94,5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66,96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33,66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2,7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79,92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57,42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28,98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1,98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61,02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43,92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22,14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1,98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47,16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33,66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16,56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1,26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37,26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26,82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13,5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1,26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28,08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20,52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10,26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Кедр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124,38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88,74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44,28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3,24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112,86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80,82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40,32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3,24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96,12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68,4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34,38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2,7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73,62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52,2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26,46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1,98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56,52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40,32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20,52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1,26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44,82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32,4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16,2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1,26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33,66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24,12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11,88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Лиственница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82,8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59,04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29,7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2,7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75,24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53,46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26,82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1,98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63,72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45,9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22,86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1,98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48,78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34,92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17,46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1,26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37,26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26,82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13,5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1,26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30,06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21,78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10,62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22,86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16,2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7,92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Ель, Пихта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93,42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66,6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33,66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2,7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84,6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60,48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30,06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2,7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51,84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25,38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1,98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55,08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39,6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19,44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1,26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42,66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30,06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15,12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1,26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33,66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24,12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11,88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25,38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18,18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9,18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Береза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51,84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36,9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18,9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3,24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47,16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33,66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16,56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3,24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40,32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28,98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14,22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2,34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30,96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22,14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10,62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2,34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23,4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16,56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1,98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18,9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13,5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7,02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1,26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14,22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10,26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5,58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Осина, Ольха белая, Тополь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10,26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7,2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4,32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9,18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7,02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3,24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7,92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5,94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2,7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5,94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4,68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1,98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4,68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3,24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1,98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4,32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2,7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1,26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2,7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1,98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1,26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0,04</w:t>
            </w:r>
          </w:p>
        </w:tc>
      </w:tr>
      <w:tr w:rsidR="00E312BC" w:rsidRPr="00E312BC" w:rsidTr="00E312BC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ind w:left="127"/>
              <w:contextualSpacing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Ильм</w:t>
            </w:r>
          </w:p>
          <w:p w:rsidR="00E312BC" w:rsidRPr="00E312BC" w:rsidRDefault="00E312BC" w:rsidP="00E312BC">
            <w:pPr>
              <w:spacing w:line="256" w:lineRule="auto"/>
              <w:ind w:left="127"/>
              <w:contextualSpacing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(или Вяз)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34,56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24,84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12,6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31,86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22,32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11,34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27,18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19,62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9,9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20,52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14,94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7,92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16,2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11,34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5,94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12,6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8,64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4,32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  <w:tr w:rsidR="00E312BC" w:rsidRPr="00E312BC" w:rsidTr="00E312BC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color w:val="333333"/>
                <w:lang w:eastAsia="en-US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9,9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6,66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3,96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0,36</w:t>
            </w:r>
          </w:p>
        </w:tc>
      </w:tr>
    </w:tbl>
    <w:p w:rsidR="00E312BC" w:rsidRPr="00E312BC" w:rsidRDefault="00E312BC" w:rsidP="00E312BC">
      <w:pPr>
        <w:jc w:val="both"/>
        <w:rPr>
          <w:bCs/>
          <w:color w:val="000000"/>
          <w:sz w:val="28"/>
          <w:szCs w:val="28"/>
        </w:rPr>
      </w:pPr>
    </w:p>
    <w:p w:rsidR="00E312BC" w:rsidRPr="00E312BC" w:rsidRDefault="00E312BC" w:rsidP="00E312BC">
      <w:pPr>
        <w:jc w:val="center"/>
        <w:rPr>
          <w:sz w:val="28"/>
        </w:rPr>
      </w:pPr>
      <w:r w:rsidRPr="00E312BC">
        <w:rPr>
          <w:b/>
          <w:bCs/>
          <w:sz w:val="28"/>
        </w:rPr>
        <w:t>Кустарники</w:t>
      </w:r>
    </w:p>
    <w:p w:rsidR="00E312BC" w:rsidRPr="00E312BC" w:rsidRDefault="00E312BC" w:rsidP="00E312BC">
      <w:pPr>
        <w:jc w:val="both"/>
        <w:rPr>
          <w:sz w:val="28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3026"/>
        <w:gridCol w:w="2811"/>
        <w:gridCol w:w="2763"/>
      </w:tblGrid>
      <w:tr w:rsidR="00E312BC" w:rsidRPr="00E312BC" w:rsidTr="00E312BC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№</w:t>
            </w:r>
          </w:p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Возраст посадок, лет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Стоимость одного кустарника, рублей</w:t>
            </w:r>
          </w:p>
        </w:tc>
      </w:tr>
      <w:tr w:rsidR="00E312BC" w:rsidRPr="00E312BC" w:rsidTr="00E312B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2BC" w:rsidRPr="00E312BC" w:rsidRDefault="00E312BC" w:rsidP="00E312B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свободно растущие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в живых изгородях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1252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1429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614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1606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1782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1959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886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2136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977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2313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1068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2497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1156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2666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1247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2843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1338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3022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1429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3199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1520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3376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1610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3552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3729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1790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3906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1881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4083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20 и более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1971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4259</w:t>
            </w:r>
          </w:p>
        </w:tc>
      </w:tr>
    </w:tbl>
    <w:p w:rsidR="00E312BC" w:rsidRPr="00E312BC" w:rsidRDefault="00E312BC" w:rsidP="00E312BC">
      <w:pPr>
        <w:jc w:val="both"/>
        <w:rPr>
          <w:bCs/>
          <w:sz w:val="28"/>
        </w:rPr>
      </w:pPr>
    </w:p>
    <w:p w:rsidR="00E312BC" w:rsidRPr="00E312BC" w:rsidRDefault="00E312BC" w:rsidP="00E312BC">
      <w:pPr>
        <w:jc w:val="center"/>
        <w:rPr>
          <w:sz w:val="28"/>
        </w:rPr>
      </w:pPr>
      <w:r w:rsidRPr="00E312BC">
        <w:rPr>
          <w:b/>
          <w:bCs/>
          <w:sz w:val="28"/>
        </w:rPr>
        <w:t>Газоны, цветники</w:t>
      </w:r>
    </w:p>
    <w:p w:rsidR="00E312BC" w:rsidRPr="00E312BC" w:rsidRDefault="00E312BC" w:rsidP="00E312BC">
      <w:pPr>
        <w:jc w:val="both"/>
        <w:rPr>
          <w:sz w:val="28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8"/>
        <w:gridCol w:w="2052"/>
      </w:tblGrid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Наименование элементов благоустройства малых форм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Стоимость, руб.</w:t>
            </w:r>
          </w:p>
        </w:tc>
      </w:tr>
      <w:tr w:rsidR="00E312BC" w:rsidRPr="00E312BC" w:rsidTr="00E312BC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 xml:space="preserve">        1. Газоны, за один квадратный метр: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ind w:left="416"/>
              <w:contextualSpacing/>
              <w:rPr>
                <w:lang w:eastAsia="en-US"/>
              </w:rPr>
            </w:pPr>
            <w:r w:rsidRPr="00E312BC">
              <w:rPr>
                <w:lang w:eastAsia="en-US"/>
              </w:rPr>
              <w:t>партерные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248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ind w:left="416"/>
              <w:contextualSpacing/>
              <w:rPr>
                <w:lang w:eastAsia="en-US"/>
              </w:rPr>
            </w:pPr>
            <w:r w:rsidRPr="00E312BC">
              <w:rPr>
                <w:lang w:eastAsia="en-US"/>
              </w:rPr>
              <w:t>обыкновенные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133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ind w:left="416"/>
              <w:contextualSpacing/>
              <w:rPr>
                <w:lang w:eastAsia="en-US"/>
              </w:rPr>
            </w:pPr>
            <w:r w:rsidRPr="00E312BC">
              <w:rPr>
                <w:lang w:eastAsia="en-US"/>
              </w:rPr>
              <w:t>на откосах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120</w:t>
            </w:r>
          </w:p>
        </w:tc>
      </w:tr>
      <w:tr w:rsidR="00E312BC" w:rsidRPr="00E312BC" w:rsidTr="00E312BC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ind w:left="416"/>
              <w:contextualSpacing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2. Цветники, за один квадратный метр: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ind w:left="416"/>
              <w:contextualSpacing/>
              <w:rPr>
                <w:lang w:eastAsia="en-US"/>
              </w:rPr>
            </w:pPr>
            <w:r w:rsidRPr="00E312BC">
              <w:rPr>
                <w:lang w:eastAsia="en-US"/>
              </w:rPr>
              <w:t>из однолетников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930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ind w:left="416"/>
              <w:contextualSpacing/>
              <w:rPr>
                <w:lang w:eastAsia="en-US"/>
              </w:rPr>
            </w:pPr>
            <w:r w:rsidRPr="00E312BC">
              <w:rPr>
                <w:lang w:eastAsia="en-US"/>
              </w:rPr>
              <w:t>из двулетников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1097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ind w:left="416"/>
              <w:contextualSpacing/>
              <w:rPr>
                <w:lang w:eastAsia="en-US"/>
              </w:rPr>
            </w:pPr>
            <w:r w:rsidRPr="00E312BC">
              <w:rPr>
                <w:lang w:eastAsia="en-US"/>
              </w:rPr>
              <w:t>из сальвии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4566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ind w:left="416"/>
              <w:contextualSpacing/>
              <w:rPr>
                <w:lang w:eastAsia="en-US"/>
              </w:rPr>
            </w:pPr>
            <w:r w:rsidRPr="00E312BC">
              <w:rPr>
                <w:lang w:eastAsia="en-US"/>
              </w:rPr>
              <w:t>из пионов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jc w:val="center"/>
              <w:rPr>
                <w:lang w:eastAsia="en-US"/>
              </w:rPr>
            </w:pPr>
            <w:r w:rsidRPr="00E312BC">
              <w:rPr>
                <w:lang w:eastAsia="en-US"/>
              </w:rPr>
              <w:t>1161</w:t>
            </w:r>
          </w:p>
        </w:tc>
      </w:tr>
      <w:tr w:rsidR="00E312BC" w:rsidRPr="00E312BC" w:rsidTr="00E312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spacing w:line="256" w:lineRule="auto"/>
              <w:ind w:left="416"/>
              <w:contextualSpacing/>
              <w:rPr>
                <w:lang w:eastAsia="en-US"/>
              </w:rPr>
            </w:pPr>
            <w:r w:rsidRPr="00E312BC">
              <w:rPr>
                <w:lang w:eastAsia="en-US"/>
              </w:rPr>
              <w:t>прочие - по калькуляции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2BC" w:rsidRPr="00E312BC" w:rsidRDefault="00E312BC" w:rsidP="00E312BC">
            <w:pPr>
              <w:rPr>
                <w:lang w:eastAsia="en-US"/>
              </w:rPr>
            </w:pPr>
          </w:p>
        </w:tc>
      </w:tr>
    </w:tbl>
    <w:p w:rsidR="00E312BC" w:rsidRPr="00E312BC" w:rsidRDefault="00E312BC" w:rsidP="00E312BC">
      <w:pPr>
        <w:ind w:firstLine="709"/>
        <w:jc w:val="both"/>
        <w:rPr>
          <w:bCs/>
          <w:color w:val="000000"/>
          <w:sz w:val="28"/>
          <w:szCs w:val="28"/>
        </w:rPr>
      </w:pPr>
    </w:p>
    <w:p w:rsidR="00E312BC" w:rsidRPr="00E312BC" w:rsidRDefault="00E312BC" w:rsidP="00E312BC">
      <w:pPr>
        <w:ind w:firstLine="709"/>
        <w:jc w:val="both"/>
        <w:rPr>
          <w:bCs/>
          <w:color w:val="000000"/>
          <w:sz w:val="28"/>
          <w:szCs w:val="28"/>
        </w:rPr>
      </w:pPr>
    </w:p>
    <w:p w:rsidR="0008437C" w:rsidRPr="00E312BC" w:rsidRDefault="0008437C" w:rsidP="00E312BC"/>
    <w:sectPr w:rsidR="0008437C" w:rsidRPr="00E312BC" w:rsidSect="00837EB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588" w:rsidRDefault="006E2588" w:rsidP="004C53B3">
      <w:r>
        <w:separator/>
      </w:r>
    </w:p>
  </w:endnote>
  <w:endnote w:type="continuationSeparator" w:id="0">
    <w:p w:rsidR="006E2588" w:rsidRDefault="006E2588" w:rsidP="004C5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588" w:rsidRDefault="006E2588" w:rsidP="004C53B3">
      <w:r>
        <w:separator/>
      </w:r>
    </w:p>
  </w:footnote>
  <w:footnote w:type="continuationSeparator" w:id="0">
    <w:p w:rsidR="006E2588" w:rsidRDefault="006E2588" w:rsidP="004C5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D4BD8"/>
    <w:multiLevelType w:val="hybridMultilevel"/>
    <w:tmpl w:val="0E5C5638"/>
    <w:lvl w:ilvl="0" w:tplc="B1269B0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>
    <w:nsid w:val="34C22AA7"/>
    <w:multiLevelType w:val="multilevel"/>
    <w:tmpl w:val="ED849F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4F05D7"/>
    <w:multiLevelType w:val="hybridMultilevel"/>
    <w:tmpl w:val="ED0227E4"/>
    <w:lvl w:ilvl="0" w:tplc="CCE891E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E540D2"/>
    <w:multiLevelType w:val="multilevel"/>
    <w:tmpl w:val="FD3EC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3B3"/>
    <w:rsid w:val="00036D33"/>
    <w:rsid w:val="00043781"/>
    <w:rsid w:val="0008437C"/>
    <w:rsid w:val="000A5CA0"/>
    <w:rsid w:val="000B3B7B"/>
    <w:rsid w:val="000C7DB5"/>
    <w:rsid w:val="00123383"/>
    <w:rsid w:val="00127FE9"/>
    <w:rsid w:val="00144F49"/>
    <w:rsid w:val="0018174E"/>
    <w:rsid w:val="001B620B"/>
    <w:rsid w:val="001D0FFD"/>
    <w:rsid w:val="001E1036"/>
    <w:rsid w:val="00210E5B"/>
    <w:rsid w:val="00262A58"/>
    <w:rsid w:val="00274BDC"/>
    <w:rsid w:val="00286A8E"/>
    <w:rsid w:val="002E5E14"/>
    <w:rsid w:val="00316039"/>
    <w:rsid w:val="00317932"/>
    <w:rsid w:val="00351E99"/>
    <w:rsid w:val="00364353"/>
    <w:rsid w:val="00383661"/>
    <w:rsid w:val="00384B30"/>
    <w:rsid w:val="0038674B"/>
    <w:rsid w:val="003B7834"/>
    <w:rsid w:val="003D1761"/>
    <w:rsid w:val="00404148"/>
    <w:rsid w:val="004102A9"/>
    <w:rsid w:val="00410834"/>
    <w:rsid w:val="00430A07"/>
    <w:rsid w:val="0047109E"/>
    <w:rsid w:val="00492EAF"/>
    <w:rsid w:val="00494A05"/>
    <w:rsid w:val="004A3725"/>
    <w:rsid w:val="004C53B3"/>
    <w:rsid w:val="004D05C1"/>
    <w:rsid w:val="004D7122"/>
    <w:rsid w:val="004F0208"/>
    <w:rsid w:val="004F3DDD"/>
    <w:rsid w:val="00504623"/>
    <w:rsid w:val="00536B4C"/>
    <w:rsid w:val="005454E2"/>
    <w:rsid w:val="00556CCD"/>
    <w:rsid w:val="00597E2F"/>
    <w:rsid w:val="006453F7"/>
    <w:rsid w:val="006672A6"/>
    <w:rsid w:val="006A449F"/>
    <w:rsid w:val="006B0FB2"/>
    <w:rsid w:val="006D5656"/>
    <w:rsid w:val="006E2588"/>
    <w:rsid w:val="006F54B7"/>
    <w:rsid w:val="007119AC"/>
    <w:rsid w:val="007551A5"/>
    <w:rsid w:val="0078529F"/>
    <w:rsid w:val="00793B2F"/>
    <w:rsid w:val="007C2AD8"/>
    <w:rsid w:val="007C7DD3"/>
    <w:rsid w:val="008166E5"/>
    <w:rsid w:val="0083086F"/>
    <w:rsid w:val="00837EB7"/>
    <w:rsid w:val="00845C16"/>
    <w:rsid w:val="008641C6"/>
    <w:rsid w:val="008660D5"/>
    <w:rsid w:val="008C47DB"/>
    <w:rsid w:val="008F1712"/>
    <w:rsid w:val="00906072"/>
    <w:rsid w:val="00930962"/>
    <w:rsid w:val="009826D4"/>
    <w:rsid w:val="00987439"/>
    <w:rsid w:val="00995CC4"/>
    <w:rsid w:val="009E48B8"/>
    <w:rsid w:val="009F2BBE"/>
    <w:rsid w:val="00A06D14"/>
    <w:rsid w:val="00A1147C"/>
    <w:rsid w:val="00A137EB"/>
    <w:rsid w:val="00A650E9"/>
    <w:rsid w:val="00A651F4"/>
    <w:rsid w:val="00A814BA"/>
    <w:rsid w:val="00AB451F"/>
    <w:rsid w:val="00AC458C"/>
    <w:rsid w:val="00AE4ADD"/>
    <w:rsid w:val="00B26C2A"/>
    <w:rsid w:val="00B44E87"/>
    <w:rsid w:val="00B7016F"/>
    <w:rsid w:val="00B72A5A"/>
    <w:rsid w:val="00B94884"/>
    <w:rsid w:val="00BA3470"/>
    <w:rsid w:val="00BA712A"/>
    <w:rsid w:val="00BD050E"/>
    <w:rsid w:val="00BD59D2"/>
    <w:rsid w:val="00BF42C0"/>
    <w:rsid w:val="00C01583"/>
    <w:rsid w:val="00C20839"/>
    <w:rsid w:val="00C23503"/>
    <w:rsid w:val="00C32888"/>
    <w:rsid w:val="00C32CBB"/>
    <w:rsid w:val="00C36230"/>
    <w:rsid w:val="00C87B3A"/>
    <w:rsid w:val="00C96311"/>
    <w:rsid w:val="00CA18A4"/>
    <w:rsid w:val="00CA353E"/>
    <w:rsid w:val="00D266C9"/>
    <w:rsid w:val="00DA0043"/>
    <w:rsid w:val="00DB5FDF"/>
    <w:rsid w:val="00DD2B89"/>
    <w:rsid w:val="00DF6008"/>
    <w:rsid w:val="00E05BAF"/>
    <w:rsid w:val="00E23568"/>
    <w:rsid w:val="00E312BC"/>
    <w:rsid w:val="00E441FC"/>
    <w:rsid w:val="00EB60BF"/>
    <w:rsid w:val="00EC061F"/>
    <w:rsid w:val="00EC4D6D"/>
    <w:rsid w:val="00ED6ED6"/>
    <w:rsid w:val="00ED7F2C"/>
    <w:rsid w:val="00EF7CAA"/>
    <w:rsid w:val="00F277E9"/>
    <w:rsid w:val="00F45478"/>
    <w:rsid w:val="00F5478C"/>
    <w:rsid w:val="00F667A8"/>
    <w:rsid w:val="00F86BB6"/>
    <w:rsid w:val="00F92078"/>
    <w:rsid w:val="00FB1FD0"/>
    <w:rsid w:val="00FB2460"/>
    <w:rsid w:val="00FD1A2F"/>
    <w:rsid w:val="00FF4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C6D5B-34ED-4935-A570-46E59C5C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53B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53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53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C53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4C53B3"/>
    <w:rPr>
      <w:color w:val="0000FF"/>
      <w:u w:val="single"/>
    </w:rPr>
  </w:style>
  <w:style w:type="paragraph" w:customStyle="1" w:styleId="ConsPlusNonformat">
    <w:name w:val="ConsPlusNonformat"/>
    <w:uiPriority w:val="99"/>
    <w:qFormat/>
    <w:rsid w:val="004C53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C53B3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character" w:customStyle="1" w:styleId="ConsPlusNormal0">
    <w:name w:val="ConsPlusNormal Знак"/>
    <w:link w:val="ConsPlusNormal"/>
    <w:locked/>
    <w:rsid w:val="004C53B3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1"/>
    <w:uiPriority w:val="99"/>
    <w:rsid w:val="004C53B3"/>
    <w:rPr>
      <w:sz w:val="20"/>
      <w:szCs w:val="20"/>
    </w:rPr>
  </w:style>
  <w:style w:type="character" w:customStyle="1" w:styleId="a8">
    <w:name w:val="Текст сноски Знак"/>
    <w:basedOn w:val="a0"/>
    <w:uiPriority w:val="99"/>
    <w:semiHidden/>
    <w:rsid w:val="004C53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7"/>
    <w:uiPriority w:val="99"/>
    <w:rsid w:val="004C53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4C53B3"/>
    <w:rPr>
      <w:vertAlign w:val="superscript"/>
    </w:rPr>
  </w:style>
  <w:style w:type="paragraph" w:customStyle="1" w:styleId="ConsTitle">
    <w:name w:val="ConsTitle"/>
    <w:uiPriority w:val="99"/>
    <w:rsid w:val="000A5CA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uiPriority w:val="99"/>
    <w:rsid w:val="000A5CA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Без интервала1"/>
    <w:uiPriority w:val="99"/>
    <w:rsid w:val="000A5CA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a">
    <w:name w:val="annotation text"/>
    <w:basedOn w:val="a"/>
    <w:link w:val="ab"/>
    <w:uiPriority w:val="99"/>
    <w:unhideWhenUsed/>
    <w:rsid w:val="000A5CA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0A5C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A5CA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A5CA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830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2083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208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16">
    <w:name w:val="s_16"/>
    <w:basedOn w:val="a"/>
    <w:uiPriority w:val="99"/>
    <w:rsid w:val="007C7DD3"/>
    <w:pPr>
      <w:spacing w:before="100" w:beforeAutospacing="1" w:after="100" w:afterAutospacing="1"/>
    </w:pPr>
  </w:style>
  <w:style w:type="paragraph" w:styleId="af">
    <w:name w:val="No Spacing"/>
    <w:uiPriority w:val="1"/>
    <w:qFormat/>
    <w:rsid w:val="00597E2F"/>
    <w:pPr>
      <w:spacing w:after="0" w:line="240" w:lineRule="auto"/>
    </w:pPr>
  </w:style>
  <w:style w:type="paragraph" w:styleId="af0">
    <w:name w:val="Normal (Web)"/>
    <w:basedOn w:val="a"/>
    <w:uiPriority w:val="99"/>
    <w:unhideWhenUsed/>
    <w:rsid w:val="0008437C"/>
    <w:pPr>
      <w:spacing w:before="100" w:beforeAutospacing="1" w:after="100" w:afterAutospacing="1"/>
    </w:pPr>
  </w:style>
  <w:style w:type="character" w:styleId="af1">
    <w:name w:val="FollowedHyperlink"/>
    <w:basedOn w:val="a0"/>
    <w:uiPriority w:val="99"/>
    <w:semiHidden/>
    <w:unhideWhenUsed/>
    <w:rsid w:val="00E312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ogotolcit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99249E7B-F9C8-4D12-B906-BB583B820A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A84CF-EA42-4A8A-B2B5-E482369D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4901</Words>
  <Characters>27939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Silina LA</cp:lastModifiedBy>
  <cp:revision>34</cp:revision>
  <cp:lastPrinted>2023-05-16T07:10:00Z</cp:lastPrinted>
  <dcterms:created xsi:type="dcterms:W3CDTF">2021-11-18T07:59:00Z</dcterms:created>
  <dcterms:modified xsi:type="dcterms:W3CDTF">2023-06-02T01:15:00Z</dcterms:modified>
</cp:coreProperties>
</file>